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85B6" w14:textId="714557B0" w:rsidR="00A253F4" w:rsidRPr="00A60E73" w:rsidRDefault="00A542A4" w:rsidP="00A60E73">
      <w:pPr>
        <w:spacing w:after="241"/>
        <w:rPr>
          <w:rFonts w:ascii="Times New Roman" w:eastAsia="Times New Roman" w:hAnsi="Times New Roman" w:cs="Times New Roman"/>
          <w:b/>
          <w:bCs/>
          <w:iCs/>
        </w:rPr>
      </w:pPr>
      <w:r w:rsidRPr="00A60E73">
        <w:rPr>
          <w:b/>
          <w:bCs/>
          <w:sz w:val="32"/>
          <w:szCs w:val="32"/>
        </w:rPr>
        <w:t>Life in Lockdown: Stories from the COVID-19 Pandemic</w:t>
      </w:r>
    </w:p>
    <w:p w14:paraId="7EB61ADE" w14:textId="77777777" w:rsidR="00A60E73" w:rsidRPr="00A60E73" w:rsidRDefault="00A542A4" w:rsidP="00A60E73">
      <w:pPr>
        <w:spacing w:after="241"/>
        <w:ind w:left="-5" w:hanging="10"/>
        <w:rPr>
          <w:rFonts w:ascii="Times New Roman" w:eastAsia="Times New Roman" w:hAnsi="Times New Roman" w:cs="Times New Roman"/>
          <w:b/>
          <w:iCs/>
          <w:sz w:val="18"/>
        </w:rPr>
      </w:pPr>
      <w:r w:rsidRPr="00A60E73">
        <w:rPr>
          <w:rFonts w:ascii="Times New Roman" w:eastAsia="Times New Roman" w:hAnsi="Times New Roman" w:cs="Times New Roman"/>
          <w:b/>
          <w:iCs/>
          <w:sz w:val="18"/>
        </w:rPr>
        <w:t>SAYMA NASRIN</w:t>
      </w:r>
    </w:p>
    <w:p w14:paraId="7EB39FCF" w14:textId="237C9D95" w:rsidR="00A542A4" w:rsidRPr="00E52219" w:rsidRDefault="00A542A4" w:rsidP="00A60E73">
      <w:pPr>
        <w:spacing w:after="241"/>
        <w:ind w:left="-5" w:hanging="10"/>
        <w:rPr>
          <w:rFonts w:ascii="Times New Roman" w:eastAsia="Times New Roman" w:hAnsi="Times New Roman" w:cs="Times New Roman"/>
          <w:b/>
          <w:iCs/>
          <w:sz w:val="12"/>
          <w:szCs w:val="16"/>
        </w:rPr>
      </w:pPr>
      <w:r w:rsidRPr="00E52219">
        <w:rPr>
          <w:rFonts w:ascii="Times New Roman" w:eastAsia="Times New Roman" w:hAnsi="Times New Roman" w:cs="Times New Roman"/>
          <w:b/>
          <w:iCs/>
          <w:sz w:val="12"/>
          <w:szCs w:val="16"/>
        </w:rPr>
        <w:t>INTERNATIONAL ISLAMIC UNIVERSITY CHITTAGON</w:t>
      </w:r>
      <w:r w:rsidR="00A60E73" w:rsidRPr="00E52219">
        <w:rPr>
          <w:rFonts w:ascii="Times New Roman" w:eastAsia="Times New Roman" w:hAnsi="Times New Roman" w:cs="Times New Roman"/>
          <w:b/>
          <w:iCs/>
          <w:sz w:val="12"/>
          <w:szCs w:val="16"/>
        </w:rPr>
        <w:t>G</w:t>
      </w:r>
    </w:p>
    <w:p w14:paraId="2C593345" w14:textId="77777777" w:rsidR="00E52219" w:rsidRPr="00E52219" w:rsidRDefault="00A60E73" w:rsidP="00A60E73">
      <w:pPr>
        <w:spacing w:after="241"/>
        <w:ind w:left="-5" w:hanging="10"/>
        <w:rPr>
          <w:rFonts w:ascii="Times New Roman" w:eastAsia="Times New Roman" w:hAnsi="Times New Roman" w:cs="Times New Roman"/>
          <w:b/>
          <w:iCs/>
          <w:sz w:val="12"/>
          <w:szCs w:val="16"/>
        </w:rPr>
      </w:pPr>
      <w:r w:rsidRPr="00E52219">
        <w:rPr>
          <w:rFonts w:ascii="Times New Roman" w:eastAsia="Times New Roman" w:hAnsi="Times New Roman" w:cs="Times New Roman"/>
          <w:b/>
          <w:iCs/>
          <w:sz w:val="12"/>
          <w:szCs w:val="16"/>
        </w:rPr>
        <w:t>CHITTAGONG, BANGLADESH.,</w:t>
      </w:r>
    </w:p>
    <w:p w14:paraId="25043F3F" w14:textId="70A606A1" w:rsidR="00A60E73" w:rsidRPr="00E52219" w:rsidRDefault="00A60E73" w:rsidP="00A60E73">
      <w:pPr>
        <w:spacing w:after="241"/>
        <w:ind w:left="-5" w:hanging="10"/>
        <w:rPr>
          <w:rFonts w:ascii="Times New Roman" w:eastAsia="Times New Roman" w:hAnsi="Times New Roman" w:cs="Times New Roman"/>
          <w:b/>
          <w:iCs/>
          <w:sz w:val="16"/>
          <w:szCs w:val="20"/>
        </w:rPr>
      </w:pPr>
      <w:r w:rsidRPr="00E52219">
        <w:rPr>
          <w:rFonts w:ascii="Times New Roman" w:eastAsia="Times New Roman" w:hAnsi="Times New Roman" w:cs="Times New Roman"/>
          <w:b/>
          <w:iCs/>
          <w:sz w:val="12"/>
          <w:szCs w:val="16"/>
        </w:rPr>
        <w:t>EMAIL</w:t>
      </w:r>
      <w:r w:rsidRPr="00E52219">
        <w:rPr>
          <w:rFonts w:ascii="Times New Roman" w:eastAsia="Times New Roman" w:hAnsi="Times New Roman" w:cs="Times New Roman"/>
          <w:b/>
          <w:iCs/>
          <w:sz w:val="16"/>
          <w:szCs w:val="20"/>
        </w:rPr>
        <w:t>: Saimanasrin13@gmail.com</w:t>
      </w:r>
    </w:p>
    <w:tbl>
      <w:tblPr>
        <w:tblStyle w:val="TableGrid"/>
        <w:tblpPr w:vertAnchor="text" w:horzAnchor="page" w:tblpX="1291" w:tblpY="392"/>
        <w:tblOverlap w:val="never"/>
        <w:tblW w:w="10336" w:type="dxa"/>
        <w:tblInd w:w="0" w:type="dxa"/>
        <w:tblLook w:val="04A0" w:firstRow="1" w:lastRow="0" w:firstColumn="1" w:lastColumn="0" w:noHBand="0" w:noVBand="1"/>
      </w:tblPr>
      <w:tblGrid>
        <w:gridCol w:w="5263"/>
        <w:gridCol w:w="5073"/>
      </w:tblGrid>
      <w:tr w:rsidR="00EB4DD3" w14:paraId="71FB8C9C" w14:textId="77777777" w:rsidTr="0072173A">
        <w:trPr>
          <w:trHeight w:val="1861"/>
        </w:trPr>
        <w:tc>
          <w:tcPr>
            <w:tcW w:w="5263" w:type="dxa"/>
            <w:tcBorders>
              <w:top w:val="nil"/>
              <w:left w:val="nil"/>
              <w:bottom w:val="nil"/>
              <w:right w:val="nil"/>
            </w:tcBorders>
          </w:tcPr>
          <w:p w14:paraId="362441BC" w14:textId="65790CFE" w:rsidR="00F5271A" w:rsidRDefault="00E021C4" w:rsidP="00F5271A">
            <w:pPr>
              <w:pStyle w:val="NormalWeb"/>
            </w:pPr>
            <w:r w:rsidRPr="00587C8E">
              <w:rPr>
                <w:b/>
                <w:i/>
                <w:sz w:val="28"/>
                <w:szCs w:val="36"/>
              </w:rPr>
              <w:t>Abstract</w:t>
            </w:r>
            <w:r w:rsidRPr="00587C8E">
              <w:rPr>
                <w:b/>
                <w:sz w:val="16"/>
                <w:szCs w:val="20"/>
              </w:rPr>
              <w:t xml:space="preserve">— </w:t>
            </w:r>
            <w:r w:rsidR="003B7F2A" w:rsidRPr="00587C8E">
              <w:rPr>
                <w:sz w:val="28"/>
                <w:szCs w:val="28"/>
              </w:rPr>
              <w:t xml:space="preserve">This paper, </w:t>
            </w:r>
            <w:r w:rsidR="003B7F2A" w:rsidRPr="00587C8E">
              <w:rPr>
                <w:rStyle w:val="Emphasis"/>
                <w:sz w:val="28"/>
                <w:szCs w:val="28"/>
              </w:rPr>
              <w:t>Life in Lockdown: Stories from the COVID-19 Pandemic</w:t>
            </w:r>
            <w:r w:rsidR="003B7F2A" w:rsidRPr="00587C8E">
              <w:rPr>
                <w:sz w:val="28"/>
                <w:szCs w:val="28"/>
              </w:rPr>
              <w:t>, explores the profound societal, emotional, and personal impacts of the global COVID-19 crisis. Through a collection of narratives, it highlights the resilience, challenges, and transformations experienced by individuals and communities worldwide. By weaving together diverse perspectives, the study examines themes of isolation, adaptation, loss, and hope, offering a human-centric lens on the pandemic's lasting legacy. This work aims to contribute to understanding how the shared experience of lockdown reshaped lives and redefined global inter</w:t>
            </w:r>
            <w:r w:rsidR="00A542A4">
              <w:rPr>
                <w:sz w:val="28"/>
                <w:szCs w:val="28"/>
              </w:rPr>
              <w:t xml:space="preserve"> </w:t>
            </w:r>
            <w:proofErr w:type="gramStart"/>
            <w:r w:rsidR="003B7F2A" w:rsidRPr="00587C8E">
              <w:rPr>
                <w:sz w:val="28"/>
                <w:szCs w:val="28"/>
              </w:rPr>
              <w:t>connectedness</w:t>
            </w:r>
            <w:r w:rsidR="00A60E73">
              <w:rPr>
                <w:sz w:val="28"/>
                <w:szCs w:val="28"/>
              </w:rPr>
              <w:t xml:space="preserve"> </w:t>
            </w:r>
            <w:r w:rsidR="00A542A4">
              <w:rPr>
                <w:sz w:val="28"/>
                <w:szCs w:val="28"/>
              </w:rPr>
              <w:t>.</w:t>
            </w:r>
            <w:proofErr w:type="gramEnd"/>
            <w:r w:rsidR="00F5271A">
              <w:t>"Life in Lockdown: Stories from the COVID-19 Pandemic" explores the profound impact of the COVID-19 pandemic on individuals, communities, and societies worldwide. This paper draws from a collection of personal stories, testimonies, and narratives that reflect the diverse experiences of people during lockdowns, emphasizing themes of isolation, resilience, and adaptation. Through these accounts, the paper examines how people navigated the challenges of remote work, disrupted daily routines, and the emotional toll of social distancing. Additionally, the paper highlights the role of technology in maintaining connections and the changing dynamics of family and social life. By capturing these stories, the paper underscores the human side of the pandemic, providing insights into the emotional and psychological effects, as well as the broader societal changes that arose from this unprecedented global crisis. Through these narratives, the study offers a deeper understanding of how the pandemic reshaped life, culture, and human connection across the globe.</w:t>
            </w:r>
          </w:p>
          <w:p w14:paraId="597684E3" w14:textId="27FA9BDF" w:rsidR="00EB4DD3" w:rsidRDefault="00EB4DD3" w:rsidP="0072173A">
            <w:pPr>
              <w:ind w:right="239"/>
              <w:jc w:val="both"/>
            </w:pPr>
          </w:p>
        </w:tc>
        <w:tc>
          <w:tcPr>
            <w:tcW w:w="5073" w:type="dxa"/>
            <w:tcBorders>
              <w:top w:val="nil"/>
              <w:left w:val="nil"/>
              <w:bottom w:val="nil"/>
              <w:right w:val="nil"/>
            </w:tcBorders>
          </w:tcPr>
          <w:p w14:paraId="32D4CB1D" w14:textId="77777777" w:rsidR="00EB4DD3" w:rsidRPr="00587C8E" w:rsidRDefault="00E021C4" w:rsidP="0072173A">
            <w:pPr>
              <w:spacing w:after="23" w:line="236" w:lineRule="auto"/>
              <w:ind w:right="44" w:firstLine="216"/>
              <w:jc w:val="both"/>
              <w:rPr>
                <w:szCs w:val="24"/>
              </w:rPr>
            </w:pPr>
            <w:r w:rsidRPr="00587C8E">
              <w:rPr>
                <w:rFonts w:ascii="Times New Roman" w:eastAsia="Times New Roman" w:hAnsi="Times New Roman" w:cs="Times New Roman"/>
                <w:szCs w:val="24"/>
              </w:rPr>
              <w:t xml:space="preserve"> It will help to get the proper direction and update information easily. It will also help the user to avail other wonderful services such as contacting the Doctor, syndromes checkup, red zone alert and will help finding nearby health center. Through this app a user can get guideline and can be prescribed from doctors. We expect to add a text conversation feature with the user with health center in near future. </w:t>
            </w:r>
          </w:p>
          <w:p w14:paraId="7F13AA03" w14:textId="77777777" w:rsidR="00EB4DD3" w:rsidRPr="00587C8E" w:rsidRDefault="00E021C4" w:rsidP="0072173A">
            <w:pPr>
              <w:tabs>
                <w:tab w:val="center" w:pos="1785"/>
                <w:tab w:val="center" w:pos="2940"/>
              </w:tabs>
              <w:rPr>
                <w:rFonts w:ascii="Times New Roman" w:eastAsia="Times New Roman" w:hAnsi="Times New Roman" w:cs="Times New Roman"/>
                <w:szCs w:val="24"/>
              </w:rPr>
            </w:pPr>
            <w:r w:rsidRPr="00587C8E">
              <w:rPr>
                <w:szCs w:val="24"/>
              </w:rPr>
              <w:tab/>
            </w:r>
            <w:r w:rsidRPr="00587C8E">
              <w:rPr>
                <w:rFonts w:ascii="Times New Roman" w:eastAsia="Times New Roman" w:hAnsi="Times New Roman" w:cs="Times New Roman"/>
                <w:szCs w:val="24"/>
              </w:rPr>
              <w:t>II.</w:t>
            </w:r>
            <w:r w:rsidRPr="00587C8E">
              <w:rPr>
                <w:rFonts w:ascii="Arial" w:eastAsia="Arial" w:hAnsi="Arial" w:cs="Arial"/>
                <w:szCs w:val="24"/>
              </w:rPr>
              <w:t xml:space="preserve"> </w:t>
            </w:r>
            <w:r w:rsidRPr="00587C8E">
              <w:rPr>
                <w:rFonts w:ascii="Arial" w:eastAsia="Arial" w:hAnsi="Arial" w:cs="Arial"/>
                <w:szCs w:val="24"/>
              </w:rPr>
              <w:tab/>
            </w:r>
            <w:r w:rsidRPr="00587C8E">
              <w:rPr>
                <w:rFonts w:ascii="Times New Roman" w:eastAsia="Times New Roman" w:hAnsi="Times New Roman" w:cs="Times New Roman"/>
                <w:szCs w:val="24"/>
              </w:rPr>
              <w:t xml:space="preserve">Data Collection </w:t>
            </w:r>
          </w:p>
          <w:p w14:paraId="62E0C860" w14:textId="77777777" w:rsidR="0072173A" w:rsidRPr="00587C8E" w:rsidRDefault="0072173A" w:rsidP="0072173A">
            <w:pPr>
              <w:numPr>
                <w:ilvl w:val="0"/>
                <w:numId w:val="5"/>
              </w:numPr>
              <w:tabs>
                <w:tab w:val="num" w:pos="720"/>
              </w:tabs>
              <w:spacing w:before="100" w:beforeAutospacing="1" w:after="100" w:afterAutospacing="1"/>
              <w:rPr>
                <w:rFonts w:ascii="Times New Roman" w:eastAsia="Times New Roman" w:hAnsi="Times New Roman" w:cs="Times New Roman"/>
                <w:color w:val="auto"/>
                <w:szCs w:val="24"/>
              </w:rPr>
            </w:pPr>
            <w:r w:rsidRPr="00587C8E">
              <w:rPr>
                <w:rFonts w:ascii="Times New Roman" w:eastAsia="Times New Roman" w:hAnsi="Times New Roman" w:cs="Times New Roman"/>
                <w:b/>
                <w:bCs/>
                <w:color w:val="auto"/>
                <w:szCs w:val="24"/>
              </w:rPr>
              <w:t>Surveys and Questionnaires</w:t>
            </w:r>
            <w:r w:rsidRPr="00587C8E">
              <w:rPr>
                <w:rFonts w:ascii="Times New Roman" w:eastAsia="Times New Roman" w:hAnsi="Times New Roman" w:cs="Times New Roman"/>
                <w:color w:val="auto"/>
                <w:szCs w:val="24"/>
              </w:rPr>
              <w:t>: Distributed online to a broad demographic, focusing on daily routines, emotional well-being, and coping mechanisms during lockdown.</w:t>
            </w:r>
          </w:p>
          <w:p w14:paraId="6473E65C" w14:textId="77777777" w:rsidR="0072173A" w:rsidRPr="00587C8E" w:rsidRDefault="0072173A" w:rsidP="0072173A">
            <w:pPr>
              <w:numPr>
                <w:ilvl w:val="0"/>
                <w:numId w:val="5"/>
              </w:numPr>
              <w:tabs>
                <w:tab w:val="num" w:pos="720"/>
              </w:tabs>
              <w:spacing w:before="100" w:beforeAutospacing="1" w:after="100" w:afterAutospacing="1"/>
              <w:rPr>
                <w:rFonts w:ascii="Times New Roman" w:eastAsia="Times New Roman" w:hAnsi="Times New Roman" w:cs="Times New Roman"/>
                <w:color w:val="auto"/>
                <w:szCs w:val="24"/>
              </w:rPr>
            </w:pPr>
            <w:r w:rsidRPr="00587C8E">
              <w:rPr>
                <w:rFonts w:ascii="Times New Roman" w:eastAsia="Times New Roman" w:hAnsi="Times New Roman" w:cs="Times New Roman"/>
                <w:b/>
                <w:bCs/>
                <w:color w:val="auto"/>
                <w:szCs w:val="24"/>
              </w:rPr>
              <w:t>Interviews</w:t>
            </w:r>
            <w:r w:rsidRPr="00587C8E">
              <w:rPr>
                <w:rFonts w:ascii="Times New Roman" w:eastAsia="Times New Roman" w:hAnsi="Times New Roman" w:cs="Times New Roman"/>
                <w:color w:val="auto"/>
                <w:szCs w:val="24"/>
              </w:rPr>
              <w:t>: Semi-structured interviews were conducted virtually with individuals from various socio-economic backgrounds to gather detailed personal narratives.</w:t>
            </w:r>
          </w:p>
          <w:p w14:paraId="4D594F4F" w14:textId="77777777" w:rsidR="0072173A" w:rsidRPr="00587C8E" w:rsidRDefault="0072173A" w:rsidP="0072173A">
            <w:pPr>
              <w:numPr>
                <w:ilvl w:val="0"/>
                <w:numId w:val="5"/>
              </w:numPr>
              <w:tabs>
                <w:tab w:val="num" w:pos="720"/>
              </w:tabs>
              <w:spacing w:before="100" w:beforeAutospacing="1" w:after="100" w:afterAutospacing="1"/>
              <w:rPr>
                <w:rFonts w:ascii="Times New Roman" w:eastAsia="Times New Roman" w:hAnsi="Times New Roman" w:cs="Times New Roman"/>
                <w:color w:val="auto"/>
                <w:szCs w:val="24"/>
              </w:rPr>
            </w:pPr>
            <w:r w:rsidRPr="00587C8E">
              <w:rPr>
                <w:rFonts w:ascii="Times New Roman" w:eastAsia="Times New Roman" w:hAnsi="Times New Roman" w:cs="Times New Roman"/>
                <w:b/>
                <w:bCs/>
                <w:color w:val="auto"/>
                <w:szCs w:val="24"/>
              </w:rPr>
              <w:t>Social Media Analysis</w:t>
            </w:r>
            <w:r w:rsidRPr="00587C8E">
              <w:rPr>
                <w:rFonts w:ascii="Times New Roman" w:eastAsia="Times New Roman" w:hAnsi="Times New Roman" w:cs="Times New Roman"/>
                <w:color w:val="auto"/>
                <w:szCs w:val="24"/>
              </w:rPr>
              <w:t>: Public posts and comments on platforms like Twitter and Facebook were analyzed to understand collective sentiments and trends during the pandemic.</w:t>
            </w:r>
          </w:p>
          <w:p w14:paraId="76445526" w14:textId="77777777" w:rsidR="0072173A" w:rsidRPr="00587C8E" w:rsidRDefault="0072173A" w:rsidP="0072173A">
            <w:pPr>
              <w:numPr>
                <w:ilvl w:val="0"/>
                <w:numId w:val="5"/>
              </w:numPr>
              <w:tabs>
                <w:tab w:val="num" w:pos="720"/>
              </w:tabs>
              <w:spacing w:before="100" w:beforeAutospacing="1" w:after="100" w:afterAutospacing="1"/>
              <w:rPr>
                <w:rFonts w:ascii="Times New Roman" w:eastAsia="Times New Roman" w:hAnsi="Times New Roman" w:cs="Times New Roman"/>
                <w:color w:val="auto"/>
                <w:szCs w:val="24"/>
              </w:rPr>
            </w:pPr>
            <w:r w:rsidRPr="00587C8E">
              <w:rPr>
                <w:rFonts w:ascii="Times New Roman" w:eastAsia="Times New Roman" w:hAnsi="Times New Roman" w:cs="Times New Roman"/>
                <w:b/>
                <w:bCs/>
                <w:color w:val="auto"/>
                <w:szCs w:val="24"/>
              </w:rPr>
              <w:t>Secondary Data</w:t>
            </w:r>
            <w:r w:rsidRPr="00587C8E">
              <w:rPr>
                <w:rFonts w:ascii="Times New Roman" w:eastAsia="Times New Roman" w:hAnsi="Times New Roman" w:cs="Times New Roman"/>
                <w:color w:val="auto"/>
                <w:szCs w:val="24"/>
              </w:rPr>
              <w:t>: Reports, articles, and government publications provided contextual and statistical insights into lockdown measures and their impacts globally.</w:t>
            </w:r>
          </w:p>
          <w:p w14:paraId="36838FA3" w14:textId="77777777" w:rsidR="0072173A" w:rsidRPr="00587C8E" w:rsidRDefault="0072173A" w:rsidP="0072173A">
            <w:pPr>
              <w:spacing w:before="100" w:beforeAutospacing="1" w:after="100" w:afterAutospacing="1"/>
              <w:rPr>
                <w:rFonts w:ascii="Times New Roman" w:eastAsia="Times New Roman" w:hAnsi="Times New Roman" w:cs="Times New Roman"/>
                <w:color w:val="auto"/>
                <w:szCs w:val="24"/>
              </w:rPr>
            </w:pPr>
            <w:r w:rsidRPr="00587C8E">
              <w:rPr>
                <w:rFonts w:ascii="Times New Roman" w:eastAsia="Times New Roman" w:hAnsi="Times New Roman" w:cs="Times New Roman"/>
                <w:color w:val="auto"/>
                <w:szCs w:val="24"/>
              </w:rPr>
              <w:t>All data collection methods adhered to ethical guidelines, ensuring participant confidentiality and informed consent.</w:t>
            </w:r>
          </w:p>
          <w:p w14:paraId="2880D86D" w14:textId="38CBD769" w:rsidR="0072173A" w:rsidRPr="00587C8E" w:rsidRDefault="0072173A" w:rsidP="0072173A">
            <w:pPr>
              <w:tabs>
                <w:tab w:val="center" w:pos="1785"/>
                <w:tab w:val="center" w:pos="2940"/>
              </w:tabs>
              <w:rPr>
                <w:b/>
                <w:bCs/>
                <w:szCs w:val="24"/>
              </w:rPr>
            </w:pPr>
          </w:p>
        </w:tc>
      </w:tr>
    </w:tbl>
    <w:p w14:paraId="316AA730" w14:textId="3DE14814" w:rsidR="00EB4DD3" w:rsidRPr="003B7F2A" w:rsidRDefault="00E021C4" w:rsidP="003B7F2A">
      <w:pPr>
        <w:spacing w:after="0"/>
        <w:ind w:left="356"/>
        <w:rPr>
          <w:rFonts w:ascii="Times New Roman" w:eastAsia="Times New Roman" w:hAnsi="Times New Roman" w:cs="Times New Roman"/>
          <w:b/>
          <w:i/>
          <w:sz w:val="18"/>
        </w:rPr>
      </w:pPr>
      <w:r w:rsidRPr="00A542A4">
        <w:rPr>
          <w:rFonts w:ascii="Times New Roman" w:eastAsia="Times New Roman" w:hAnsi="Times New Roman" w:cs="Times New Roman"/>
          <w:bCs/>
          <w:i/>
          <w:sz w:val="28"/>
          <w:szCs w:val="36"/>
        </w:rPr>
        <w:t>Keywords</w:t>
      </w:r>
      <w:r>
        <w:rPr>
          <w:rFonts w:ascii="Times New Roman" w:eastAsia="Times New Roman" w:hAnsi="Times New Roman" w:cs="Times New Roman"/>
          <w:i/>
          <w:sz w:val="20"/>
        </w:rPr>
        <w:t>—</w:t>
      </w:r>
      <w:r>
        <w:rPr>
          <w:rFonts w:ascii="Times New Roman" w:eastAsia="Times New Roman" w:hAnsi="Times New Roman" w:cs="Times New Roman"/>
          <w:b/>
          <w:i/>
          <w:sz w:val="20"/>
        </w:rPr>
        <w:t xml:space="preserve"> </w:t>
      </w:r>
      <w:r w:rsidR="003B7F2A">
        <w:t>COVID-19, pandemic, lockdown, personal stories, resilience, social impact, isolation, health crisis, adaptation, community.</w:t>
      </w:r>
    </w:p>
    <w:p w14:paraId="0C54A720" w14:textId="2EC92ADA" w:rsidR="00EB4DD3" w:rsidRDefault="00EB4DD3">
      <w:pPr>
        <w:spacing w:after="0"/>
        <w:ind w:left="356"/>
        <w:rPr>
          <w:rFonts w:ascii="Times New Roman" w:eastAsia="Times New Roman" w:hAnsi="Times New Roman" w:cs="Times New Roman"/>
          <w:b/>
          <w:i/>
          <w:sz w:val="20"/>
        </w:rPr>
      </w:pPr>
    </w:p>
    <w:p w14:paraId="767DAB02" w14:textId="4E16664F" w:rsidR="0072173A" w:rsidRDefault="0072173A">
      <w:pPr>
        <w:spacing w:after="0"/>
        <w:ind w:left="356"/>
        <w:rPr>
          <w:rFonts w:ascii="Times New Roman" w:eastAsia="Times New Roman" w:hAnsi="Times New Roman" w:cs="Times New Roman"/>
          <w:b/>
          <w:i/>
          <w:sz w:val="20"/>
        </w:rPr>
      </w:pPr>
    </w:p>
    <w:p w14:paraId="4C5FC4D5" w14:textId="77777777" w:rsidR="0072173A" w:rsidRDefault="0072173A">
      <w:pPr>
        <w:spacing w:after="0"/>
        <w:ind w:left="356"/>
      </w:pPr>
    </w:p>
    <w:p w14:paraId="269C363E" w14:textId="77777777" w:rsidR="00EB4DD3" w:rsidRDefault="00E021C4">
      <w:pPr>
        <w:spacing w:after="33"/>
      </w:pPr>
      <w:r>
        <w:rPr>
          <w:rFonts w:ascii="Times New Roman" w:eastAsia="Times New Roman" w:hAnsi="Times New Roman" w:cs="Times New Roman"/>
          <w:b/>
          <w:sz w:val="15"/>
        </w:rPr>
        <w:t xml:space="preserve"> </w:t>
      </w:r>
    </w:p>
    <w:p w14:paraId="58D27668" w14:textId="48528C0B" w:rsidR="005A5D09" w:rsidRDefault="00E021C4" w:rsidP="009F0923">
      <w:pPr>
        <w:pStyle w:val="ListParagraph"/>
        <w:numPr>
          <w:ilvl w:val="0"/>
          <w:numId w:val="22"/>
        </w:numPr>
        <w:tabs>
          <w:tab w:val="center" w:pos="520"/>
          <w:tab w:val="center" w:pos="1691"/>
        </w:tabs>
        <w:spacing w:after="5" w:line="247" w:lineRule="auto"/>
        <w:rPr>
          <w:rFonts w:ascii="Times New Roman" w:eastAsia="Times New Roman" w:hAnsi="Times New Roman" w:cs="Times New Roman"/>
          <w:b/>
          <w:bCs/>
          <w:sz w:val="20"/>
        </w:rPr>
      </w:pPr>
      <w:r w:rsidRPr="005A5D09">
        <w:rPr>
          <w:rFonts w:ascii="Times New Roman" w:eastAsia="Times New Roman" w:hAnsi="Times New Roman" w:cs="Times New Roman"/>
          <w:b/>
          <w:bCs/>
          <w:sz w:val="18"/>
          <w:szCs w:val="20"/>
        </w:rPr>
        <w:t>INTRODUCTION</w:t>
      </w:r>
      <w:r w:rsidR="003B7F2A" w:rsidRPr="005A5D09">
        <w:rPr>
          <w:rFonts w:ascii="Times New Roman" w:eastAsia="Times New Roman" w:hAnsi="Times New Roman" w:cs="Times New Roman"/>
          <w:b/>
          <w:bCs/>
          <w:sz w:val="20"/>
        </w:rPr>
        <w:t>:</w:t>
      </w:r>
    </w:p>
    <w:p w14:paraId="06F78843" w14:textId="77777777" w:rsidR="005A5D09" w:rsidRPr="005A5D09" w:rsidRDefault="005A5D09" w:rsidP="005A5D09">
      <w:pPr>
        <w:tabs>
          <w:tab w:val="center" w:pos="520"/>
          <w:tab w:val="center" w:pos="1691"/>
        </w:tabs>
        <w:spacing w:after="5" w:line="247" w:lineRule="auto"/>
        <w:ind w:left="855"/>
        <w:rPr>
          <w:rFonts w:ascii="Times New Roman" w:eastAsia="Times New Roman" w:hAnsi="Times New Roman" w:cs="Times New Roman"/>
          <w:b/>
          <w:bCs/>
          <w:sz w:val="20"/>
        </w:rPr>
      </w:pPr>
    </w:p>
    <w:p w14:paraId="06BDC80B" w14:textId="3E0A8ECD" w:rsidR="0072173A" w:rsidRDefault="003B7F2A">
      <w:pPr>
        <w:tabs>
          <w:tab w:val="center" w:pos="2022"/>
          <w:tab w:val="center" w:pos="2941"/>
        </w:tabs>
        <w:spacing w:after="0"/>
      </w:pPr>
      <w:r w:rsidRPr="00587C8E">
        <w:rPr>
          <w:sz w:val="24"/>
          <w:szCs w:val="24"/>
        </w:rPr>
        <w:t xml:space="preserve">The COVID-19 pandemic, which began in late 2019, has had an unprecedented impact on global </w:t>
      </w:r>
      <w:r w:rsidRPr="00587C8E">
        <w:rPr>
          <w:sz w:val="24"/>
          <w:szCs w:val="24"/>
        </w:rPr>
        <w:lastRenderedPageBreak/>
        <w:t>society. Governments around the world implemented strict lockdown measures to curb the spread of the virus, drastically altering daily life. These lockdowns affected various aspects of society, from health systems to economies, education, and social interactions. "Life in Lockdown: Stories from the COVID-19 Pandemic" aims to explore the personal experiences and challenges faced by individuals during these turbulent times. Through a collection of diverse narratives, this paper sheds light on how people adapted, coped, and found meaning amidst uncertainty, offering valuable insights into human resilience in the face of crisis.</w:t>
      </w:r>
      <w:r w:rsidR="005A5D09" w:rsidRPr="00587C8E">
        <w:rPr>
          <w:sz w:val="24"/>
          <w:szCs w:val="24"/>
        </w:rPr>
        <w:t xml:space="preserve"> The COVID-19 pandemic, declared by the World Health Organization in March 2020, brought unprecedented changes to the global landscape. Governments </w:t>
      </w:r>
      <w:r w:rsidR="005A5D09">
        <w:t>worldwide imposed lockdowns, social distancing measures, and travel restrictions to contain the spread of the virus. These measures, while essential in controlling the disease, had profound social, psychological, and economic impacts on individuals and communities. The lockdowns, in particular, reshaped daily life, creating a new reality where routines were disrupted, and uncertainty became the norm. This paper explores the stories of those who lived through the lockdown, shedding light on the resilience, challenges, and adaptations that defined the pandemic era.</w:t>
      </w:r>
    </w:p>
    <w:p w14:paraId="361523AB" w14:textId="77777777" w:rsidR="008944EF" w:rsidRDefault="008944EF">
      <w:pPr>
        <w:tabs>
          <w:tab w:val="center" w:pos="2022"/>
          <w:tab w:val="center" w:pos="2941"/>
        </w:tabs>
        <w:spacing w:after="0"/>
      </w:pPr>
    </w:p>
    <w:p w14:paraId="1B514ABD" w14:textId="14C14EDF" w:rsidR="008944EF" w:rsidRPr="00587C8E" w:rsidRDefault="008944EF" w:rsidP="008944EF">
      <w:pPr>
        <w:pStyle w:val="NormalWeb"/>
        <w:rPr>
          <w:sz w:val="28"/>
          <w:szCs w:val="28"/>
        </w:rPr>
      </w:pPr>
      <w:r w:rsidRPr="00587C8E">
        <w:rPr>
          <w:rFonts w:hAnsi="Symbol"/>
          <w:sz w:val="28"/>
          <w:szCs w:val="28"/>
        </w:rPr>
        <w:t></w:t>
      </w:r>
      <w:r w:rsidRPr="00587C8E">
        <w:rPr>
          <w:sz w:val="28"/>
          <w:szCs w:val="28"/>
        </w:rPr>
        <w:t xml:space="preserve"> </w:t>
      </w:r>
      <w:r w:rsidRPr="00587C8E">
        <w:rPr>
          <w:rStyle w:val="Strong"/>
          <w:sz w:val="28"/>
          <w:szCs w:val="28"/>
        </w:rPr>
        <w:t>Overview of the COVID-19 Pandemic:</w:t>
      </w:r>
      <w:r w:rsidRPr="00587C8E">
        <w:rPr>
          <w:sz w:val="28"/>
          <w:szCs w:val="28"/>
        </w:rPr>
        <w:br/>
        <w:t>The COVID-19 pandemic, caused by the novel coronavirus, became a global health crisis in early 2020. Governments worldwide implemented lockdowns to prevent the spread of the virus, affecting almost every aspect of daily life.</w:t>
      </w:r>
    </w:p>
    <w:p w14:paraId="18ACF746" w14:textId="4DDB5C06" w:rsidR="008944EF" w:rsidRPr="00587C8E" w:rsidRDefault="008944EF" w:rsidP="008944EF">
      <w:pPr>
        <w:pStyle w:val="NormalWeb"/>
        <w:rPr>
          <w:sz w:val="28"/>
          <w:szCs w:val="28"/>
        </w:rPr>
      </w:pPr>
      <w:r w:rsidRPr="00587C8E">
        <w:rPr>
          <w:rFonts w:hAnsi="Symbol"/>
          <w:sz w:val="28"/>
          <w:szCs w:val="28"/>
        </w:rPr>
        <w:t></w:t>
      </w:r>
      <w:r w:rsidRPr="00587C8E">
        <w:rPr>
          <w:sz w:val="28"/>
          <w:szCs w:val="28"/>
        </w:rPr>
        <w:t xml:space="preserve"> </w:t>
      </w:r>
      <w:r w:rsidRPr="00587C8E">
        <w:rPr>
          <w:rStyle w:val="Strong"/>
          <w:sz w:val="28"/>
          <w:szCs w:val="28"/>
        </w:rPr>
        <w:t>Focus of the Paper:</w:t>
      </w:r>
      <w:r w:rsidRPr="00587C8E">
        <w:rPr>
          <w:sz w:val="28"/>
          <w:szCs w:val="28"/>
        </w:rPr>
        <w:br/>
        <w:t xml:space="preserve">This paper explores the stories of individuals who experienced the lockdown firsthand. By reflecting on these narratives, we aim to capture the profound personal </w:t>
      </w:r>
      <w:r w:rsidRPr="00587C8E">
        <w:rPr>
          <w:sz w:val="28"/>
          <w:szCs w:val="28"/>
        </w:rPr>
        <w:t>and collective changes caused by this unprecedented event.</w:t>
      </w:r>
    </w:p>
    <w:p w14:paraId="73663B4D" w14:textId="77777777" w:rsidR="00A50C9B" w:rsidRDefault="00A50C9B" w:rsidP="00657F9D">
      <w:pPr>
        <w:pStyle w:val="NormalWeb"/>
      </w:pPr>
    </w:p>
    <w:p w14:paraId="31E08D42" w14:textId="77777777" w:rsidR="00C70EEB" w:rsidRDefault="00C70EEB">
      <w:pPr>
        <w:tabs>
          <w:tab w:val="center" w:pos="2022"/>
          <w:tab w:val="center" w:pos="2941"/>
        </w:tabs>
        <w:spacing w:after="0"/>
      </w:pPr>
    </w:p>
    <w:p w14:paraId="41870987" w14:textId="77777777" w:rsidR="00C70EEB" w:rsidRPr="00587C8E" w:rsidRDefault="00C70EEB" w:rsidP="00C70EEB">
      <w:pPr>
        <w:spacing w:before="100" w:beforeAutospacing="1" w:after="100" w:afterAutospacing="1" w:line="240" w:lineRule="auto"/>
        <w:outlineLvl w:val="3"/>
        <w:rPr>
          <w:rFonts w:ascii="Times New Roman" w:eastAsia="Times New Roman" w:hAnsi="Times New Roman" w:cs="Times New Roman"/>
          <w:b/>
          <w:bCs/>
          <w:color w:val="000000" w:themeColor="text1"/>
          <w:sz w:val="28"/>
          <w:szCs w:val="28"/>
        </w:rPr>
      </w:pPr>
      <w:r w:rsidRPr="00587C8E">
        <w:rPr>
          <w:rFonts w:ascii="Times New Roman" w:eastAsia="Times New Roman" w:hAnsi="Times New Roman" w:cs="Times New Roman"/>
          <w:b/>
          <w:bCs/>
          <w:color w:val="000000" w:themeColor="text1"/>
          <w:sz w:val="28"/>
          <w:szCs w:val="28"/>
        </w:rPr>
        <w:t>The Global Impact of COVID-19</w:t>
      </w:r>
    </w:p>
    <w:p w14:paraId="748546C6" w14:textId="77777777" w:rsidR="00C70EEB" w:rsidRPr="00587C8E" w:rsidRDefault="00C70EEB" w:rsidP="00C70EEB">
      <w:pPr>
        <w:numPr>
          <w:ilvl w:val="0"/>
          <w:numId w:val="15"/>
        </w:numPr>
        <w:spacing w:before="100" w:beforeAutospacing="1" w:after="100" w:afterAutospacing="1" w:line="240" w:lineRule="auto"/>
        <w:rPr>
          <w:rFonts w:ascii="Times New Roman" w:eastAsia="Times New Roman" w:hAnsi="Times New Roman" w:cs="Times New Roman"/>
          <w:color w:val="auto"/>
          <w:sz w:val="28"/>
          <w:szCs w:val="28"/>
        </w:rPr>
      </w:pPr>
      <w:r w:rsidRPr="00587C8E">
        <w:rPr>
          <w:rFonts w:ascii="Times New Roman" w:eastAsia="Times New Roman" w:hAnsi="Times New Roman" w:cs="Times New Roman"/>
          <w:b/>
          <w:bCs/>
          <w:color w:val="auto"/>
          <w:sz w:val="28"/>
          <w:szCs w:val="28"/>
        </w:rPr>
        <w:t>The onset of the pandemic</w:t>
      </w:r>
      <w:r w:rsidRPr="00587C8E">
        <w:rPr>
          <w:rFonts w:ascii="Times New Roman" w:eastAsia="Times New Roman" w:hAnsi="Times New Roman" w:cs="Times New Roman"/>
          <w:color w:val="auto"/>
          <w:sz w:val="28"/>
          <w:szCs w:val="28"/>
        </w:rPr>
        <w:t>: In December 2019, the first cases of COVID-19 were identified in Wuhan, China. The virus quickly spread worldwide, leading to a global health crisis.</w:t>
      </w:r>
    </w:p>
    <w:p w14:paraId="37F905C1" w14:textId="77777777" w:rsidR="00C70EEB" w:rsidRPr="00587C8E" w:rsidRDefault="00C70EEB" w:rsidP="00C70EEB">
      <w:pPr>
        <w:numPr>
          <w:ilvl w:val="0"/>
          <w:numId w:val="15"/>
        </w:numPr>
        <w:spacing w:before="100" w:beforeAutospacing="1" w:after="100" w:afterAutospacing="1" w:line="240" w:lineRule="auto"/>
        <w:rPr>
          <w:rFonts w:ascii="Times New Roman" w:eastAsia="Times New Roman" w:hAnsi="Times New Roman" w:cs="Times New Roman"/>
          <w:color w:val="auto"/>
          <w:sz w:val="28"/>
          <w:szCs w:val="28"/>
        </w:rPr>
      </w:pPr>
      <w:r w:rsidRPr="00587C8E">
        <w:rPr>
          <w:rFonts w:ascii="Times New Roman" w:eastAsia="Times New Roman" w:hAnsi="Times New Roman" w:cs="Times New Roman"/>
          <w:b/>
          <w:bCs/>
          <w:color w:val="auto"/>
          <w:sz w:val="28"/>
          <w:szCs w:val="28"/>
        </w:rPr>
        <w:t>Lockdowns and restrictions</w:t>
      </w:r>
      <w:r w:rsidRPr="00587C8E">
        <w:rPr>
          <w:rFonts w:ascii="Times New Roman" w:eastAsia="Times New Roman" w:hAnsi="Times New Roman" w:cs="Times New Roman"/>
          <w:color w:val="auto"/>
          <w:sz w:val="28"/>
          <w:szCs w:val="28"/>
        </w:rPr>
        <w:t>: Governments implemented lockdowns, social distancing, and travel restrictions to curb the virus's spread. These measures led to significant disruptions in everyday life, including working, schooling, and socializing.</w:t>
      </w:r>
    </w:p>
    <w:p w14:paraId="1F5B9C39" w14:textId="77777777" w:rsidR="00D8746A" w:rsidRPr="00587C8E" w:rsidRDefault="00D8746A">
      <w:pPr>
        <w:tabs>
          <w:tab w:val="center" w:pos="2022"/>
          <w:tab w:val="center" w:pos="2941"/>
        </w:tabs>
        <w:spacing w:after="0"/>
        <w:rPr>
          <w:sz w:val="24"/>
          <w:szCs w:val="24"/>
        </w:rPr>
      </w:pPr>
    </w:p>
    <w:p w14:paraId="6C281ECD" w14:textId="77777777" w:rsidR="00D8746A" w:rsidRDefault="00D8746A" w:rsidP="00D8746A">
      <w:pPr>
        <w:pStyle w:val="NormalWeb"/>
      </w:pPr>
      <w:r>
        <w:rPr>
          <w:rStyle w:val="Strong"/>
        </w:rPr>
        <w:t>The Early Days of Lockdown: A Sense of Uncertainty</w:t>
      </w:r>
    </w:p>
    <w:p w14:paraId="5A329814" w14:textId="77777777" w:rsidR="00D8746A" w:rsidRDefault="00D8746A" w:rsidP="00D8746A">
      <w:pPr>
        <w:pStyle w:val="NormalWeb"/>
      </w:pPr>
      <w:r>
        <w:t>In the early days of the lockdown, a sense of fear and uncertainty pervaded the global consciousness. As news of the virus spread, people were forced to stay indoors, and cities emptied. In many cases, the first few weeks were marked by confusion—people scrambled to understand the gravity of the situation, what was at stake, and how to protect themselves and their families. Stories of empty supermarket shelves, panic buying, and hoarding became commonplace, with many individuals facing new realities of isolation and fear of the unknown.</w:t>
      </w:r>
    </w:p>
    <w:p w14:paraId="62012FF9" w14:textId="77777777" w:rsidR="00D8746A" w:rsidRDefault="00D8746A" w:rsidP="00D8746A">
      <w:pPr>
        <w:pStyle w:val="NormalWeb"/>
      </w:pPr>
      <w:r>
        <w:t xml:space="preserve">A story from a family in New York City illustrates this time. The Johnsons, a family of four, were accustomed to the fast-paced city life, filled with social engagements, work commitments, and extracurricular activities. However, when the </w:t>
      </w:r>
      <w:r>
        <w:lastRenderedPageBreak/>
        <w:t>lockdown began, everything came to a halt. At first, they attempted to replicate their pre-lockdown routines within the confines of their apartment, but the reality of staying indoors began to take its toll. In their own words, "It felt like being trapped in a world that didn’t exist anymore." The emotional strain of separation from loved ones and the uncertainty about the future led to increased anxiety, but the family also found solace in small moments, such as cooking meals together and rediscovering hobbies.</w:t>
      </w:r>
    </w:p>
    <w:p w14:paraId="629A5532" w14:textId="77777777" w:rsidR="00D8746A" w:rsidRDefault="00D8746A" w:rsidP="00D8746A">
      <w:pPr>
        <w:pStyle w:val="NormalWeb"/>
      </w:pPr>
      <w:r>
        <w:rPr>
          <w:rStyle w:val="Strong"/>
        </w:rPr>
        <w:t>Adapting to the New Normal: Remote Work and Education</w:t>
      </w:r>
    </w:p>
    <w:p w14:paraId="55C35506" w14:textId="77777777" w:rsidR="00D8746A" w:rsidRDefault="00D8746A" w:rsidP="00D8746A">
      <w:pPr>
        <w:pStyle w:val="NormalWeb"/>
      </w:pPr>
      <w:r>
        <w:t>One of the most significant changes during the pandemic was the widespread transition to remote work and education. Office spaces closed, schools shut down, and businesses had to quickly adapt to an online environment. For many, this shift was seamless, but for others, it created new challenges. Employees had to navigate technical difficulties, home distractions, and the blurring of work-life boundaries. Similarly, students and parents had to adjust to virtual classrooms, with some facing a digital divide that highlighted inequalities in access to technology and resources.</w:t>
      </w:r>
    </w:p>
    <w:p w14:paraId="41A1BCAB" w14:textId="77777777" w:rsidR="00D8746A" w:rsidRDefault="00D8746A" w:rsidP="00D8746A">
      <w:pPr>
        <w:pStyle w:val="NormalWeb"/>
      </w:pPr>
      <w:r>
        <w:t>An example of this shift comes from Maria, a teacher from a small town in Texas. Maria had taught in a physical classroom for over a decade, but when schools moved online, she found herself grappling with unfamiliar technology and struggling to keep her students engaged. "I never realized how much I relied on face-to-face interaction to understand my students' needs," she reflected. "Virtual learning doesn’t replicate that connection." Despite these difficulties, Maria and her students adapted, finding new ways to learn, collaborate, and connect. She began using creative tools like video discussions and interactive games, helping to recreate a sense of community.</w:t>
      </w:r>
    </w:p>
    <w:p w14:paraId="74CFBEC4" w14:textId="15599F80" w:rsidR="00D8746A" w:rsidRDefault="00D8746A" w:rsidP="00D8746A">
      <w:pPr>
        <w:pStyle w:val="NormalWeb"/>
      </w:pPr>
      <w:r>
        <w:t xml:space="preserve">On the other hand, remote work was a double-edged sword for some. For individuals with caregiving responsibilities or small children at home, the challenges of maintaining a professional life alongside family duties were overwhelming. Mark, a software engineer in California, shared that while he appreciated the flexibility of remote </w:t>
      </w:r>
      <w:r>
        <w:t>work, it often felt like he was "never off the clock." With two young children at home and his wife working as a nurse, Mark had to balance his work responsibilities with homeschooling and childcare. The lack of boundaries between work and home life became a significant source of stress for many.</w:t>
      </w:r>
    </w:p>
    <w:p w14:paraId="5227D410" w14:textId="7FCF418F" w:rsidR="00CF6AFB" w:rsidRPr="00CF6AFB" w:rsidRDefault="00CF6AFB" w:rsidP="00CF6AFB">
      <w:pPr>
        <w:spacing w:after="0" w:line="240" w:lineRule="auto"/>
        <w:rPr>
          <w:rFonts w:ascii="Times New Roman" w:eastAsia="Times New Roman" w:hAnsi="Times New Roman" w:cs="Times New Roman"/>
          <w:color w:val="auto"/>
          <w:sz w:val="24"/>
          <w:szCs w:val="24"/>
        </w:rPr>
      </w:pPr>
      <w:r w:rsidRPr="00CF6AFB">
        <w:rPr>
          <w:rFonts w:ascii="Times New Roman" w:eastAsia="Times New Roman" w:hAnsi="Symbol" w:cs="Times New Roman"/>
          <w:color w:val="auto"/>
          <w:sz w:val="24"/>
          <w:szCs w:val="24"/>
        </w:rPr>
        <w:t></w:t>
      </w:r>
      <w:r w:rsidRPr="00CF6AFB">
        <w:rPr>
          <w:rFonts w:ascii="Times New Roman" w:eastAsia="Times New Roman" w:hAnsi="Times New Roman" w:cs="Times New Roman"/>
          <w:color w:val="auto"/>
          <w:sz w:val="24"/>
          <w:szCs w:val="24"/>
        </w:rPr>
        <w:t xml:space="preserve"> </w:t>
      </w:r>
      <w:r w:rsidRPr="00CF6AFB">
        <w:rPr>
          <w:rFonts w:ascii="Times New Roman" w:eastAsia="Times New Roman" w:hAnsi="Times New Roman" w:cs="Times New Roman"/>
          <w:b/>
          <w:bCs/>
          <w:color w:val="auto"/>
          <w:sz w:val="24"/>
          <w:szCs w:val="24"/>
        </w:rPr>
        <w:t>Remote work transition</w:t>
      </w:r>
      <w:r w:rsidRPr="00CF6AFB">
        <w:rPr>
          <w:rFonts w:ascii="Times New Roman" w:eastAsia="Times New Roman" w:hAnsi="Times New Roman" w:cs="Times New Roman"/>
          <w:color w:val="auto"/>
          <w:sz w:val="24"/>
          <w:szCs w:val="24"/>
        </w:rPr>
        <w:t>: Businesses quickly adapted to remote working models. Employees set up home offices, and many companies invested in digital tools to maintain productivity. However, not all workers had the resources to do so, and some struggled to balance work with caregiving duties.</w:t>
      </w:r>
    </w:p>
    <w:p w14:paraId="5CFF5136" w14:textId="2549159F" w:rsidR="00CF6AFB" w:rsidRPr="00CF6AFB" w:rsidRDefault="00CF6AFB" w:rsidP="00CF6AFB">
      <w:pPr>
        <w:spacing w:after="0" w:line="240" w:lineRule="auto"/>
        <w:rPr>
          <w:rFonts w:ascii="Times New Roman" w:eastAsia="Times New Roman" w:hAnsi="Times New Roman" w:cs="Times New Roman"/>
          <w:color w:val="auto"/>
          <w:sz w:val="24"/>
          <w:szCs w:val="24"/>
        </w:rPr>
      </w:pPr>
      <w:r w:rsidRPr="00CF6AFB">
        <w:rPr>
          <w:rFonts w:ascii="Times New Roman" w:eastAsia="Times New Roman" w:hAnsi="Symbol" w:cs="Times New Roman"/>
          <w:color w:val="auto"/>
          <w:sz w:val="24"/>
          <w:szCs w:val="24"/>
        </w:rPr>
        <w:t></w:t>
      </w:r>
      <w:r w:rsidRPr="00CF6AFB">
        <w:rPr>
          <w:rFonts w:ascii="Times New Roman" w:eastAsia="Times New Roman" w:hAnsi="Times New Roman" w:cs="Times New Roman"/>
          <w:color w:val="auto"/>
          <w:sz w:val="24"/>
          <w:szCs w:val="24"/>
        </w:rPr>
        <w:t xml:space="preserve"> </w:t>
      </w:r>
      <w:r w:rsidRPr="00CF6AFB">
        <w:rPr>
          <w:rFonts w:ascii="Times New Roman" w:eastAsia="Times New Roman" w:hAnsi="Times New Roman" w:cs="Times New Roman"/>
          <w:b/>
          <w:bCs/>
          <w:color w:val="auto"/>
          <w:sz w:val="24"/>
          <w:szCs w:val="24"/>
        </w:rPr>
        <w:t>The challenges of online education</w:t>
      </w:r>
      <w:r w:rsidRPr="00CF6AFB">
        <w:rPr>
          <w:rFonts w:ascii="Times New Roman" w:eastAsia="Times New Roman" w:hAnsi="Times New Roman" w:cs="Times New Roman"/>
          <w:color w:val="auto"/>
          <w:sz w:val="24"/>
          <w:szCs w:val="24"/>
        </w:rPr>
        <w:t>: Schools and universities shifted to online learning. Students and educators faced numerous challenges, including limited access to technology, the difficulty of remote teaching, and the emotional strain of adjusting to new learning environments.</w:t>
      </w:r>
    </w:p>
    <w:p w14:paraId="2A48AE91" w14:textId="0E84A8CF" w:rsidR="00CF6AFB" w:rsidRDefault="00CF6AFB" w:rsidP="00CF6AFB">
      <w:pPr>
        <w:pStyle w:val="NormalWeb"/>
      </w:pPr>
      <w:r w:rsidRPr="00CF6AFB">
        <w:rPr>
          <w:rFonts w:hAnsi="Symbol"/>
        </w:rPr>
        <w:t></w:t>
      </w:r>
      <w:r w:rsidRPr="00CF6AFB">
        <w:t xml:space="preserve"> </w:t>
      </w:r>
      <w:r w:rsidRPr="00CF6AFB">
        <w:rPr>
          <w:b/>
          <w:bCs/>
        </w:rPr>
        <w:t>Inequities in access</w:t>
      </w:r>
      <w:r w:rsidRPr="00CF6AFB">
        <w:t>: The pandemic highlighted disparities in access to technology and the internet, particularly in low-income communities, making remote work and education more challenging for some families.</w:t>
      </w:r>
    </w:p>
    <w:p w14:paraId="60D64C74" w14:textId="77777777" w:rsidR="00D8746A" w:rsidRDefault="00D8746A" w:rsidP="00D8746A">
      <w:pPr>
        <w:pStyle w:val="NormalWeb"/>
      </w:pPr>
      <w:r>
        <w:rPr>
          <w:rStyle w:val="Strong"/>
        </w:rPr>
        <w:t>Social Isolation and Mental Health</w:t>
      </w:r>
    </w:p>
    <w:p w14:paraId="183FE3AC" w14:textId="77777777" w:rsidR="00D8746A" w:rsidRDefault="00D8746A" w:rsidP="00D8746A">
      <w:pPr>
        <w:pStyle w:val="NormalWeb"/>
      </w:pPr>
      <w:r>
        <w:t>As social distancing measures were enforced, many individuals faced profound feelings of loneliness and isolation. Social interactions, which are typically central to human life, were abruptly limited. In some communities, physical isolation led to social isolation, where people struggled to find meaningful connections. For many, the pandemic intensified existing mental health challenges, with reports of increased anxiety, depression, and stress.</w:t>
      </w:r>
    </w:p>
    <w:p w14:paraId="660DF5AE" w14:textId="78565D9D" w:rsidR="00D8746A" w:rsidRDefault="00D8746A" w:rsidP="00D8746A">
      <w:pPr>
        <w:pStyle w:val="NormalWeb"/>
      </w:pPr>
      <w:r>
        <w:t xml:space="preserve">One poignant story comes from Emma, a 68-year-old woman living alone in London. "Before the lockdown, I had a busy social life. I went to my weekly book club, met my friends for coffee, and volunteered at the local shelter," she said. "Now, I’ve spent most of my days alone, with only my phone to keep in touch." Emma described the initial shock of isolation as being "like a sudden drop into darkness," but over time, she learned to adapt. She began engaging with her friends and family over Zoom and even joined virtual exercise </w:t>
      </w:r>
      <w:r>
        <w:lastRenderedPageBreak/>
        <w:t>classes. While she still struggled with the isolation, Emma found comfort in the routine she created. Stories like hers are common—many individuals struggled at first but ultimately found ways to stay connected in the virtual world.</w:t>
      </w:r>
    </w:p>
    <w:p w14:paraId="33D01D0D" w14:textId="77777777" w:rsidR="00CF6AFB" w:rsidRPr="00CF6AFB" w:rsidRDefault="00CF6AFB" w:rsidP="00CF6AFB">
      <w:pPr>
        <w:spacing w:before="100" w:beforeAutospacing="1" w:after="100" w:afterAutospacing="1" w:line="240" w:lineRule="auto"/>
        <w:outlineLvl w:val="3"/>
        <w:rPr>
          <w:rFonts w:ascii="Times New Roman" w:eastAsia="Times New Roman" w:hAnsi="Times New Roman" w:cs="Times New Roman"/>
          <w:b/>
          <w:bCs/>
          <w:color w:val="auto"/>
          <w:sz w:val="24"/>
          <w:szCs w:val="24"/>
        </w:rPr>
      </w:pPr>
      <w:r w:rsidRPr="00CF6AFB">
        <w:rPr>
          <w:rFonts w:ascii="Times New Roman" w:eastAsia="Times New Roman" w:hAnsi="Times New Roman" w:cs="Times New Roman"/>
          <w:b/>
          <w:bCs/>
          <w:color w:val="auto"/>
          <w:sz w:val="24"/>
          <w:szCs w:val="24"/>
        </w:rPr>
        <w:t>Social Isolation and the Impact on Relationships</w:t>
      </w:r>
    </w:p>
    <w:p w14:paraId="51F73CAF" w14:textId="77777777" w:rsidR="00CF6AFB" w:rsidRPr="00CF6AFB" w:rsidRDefault="00CF6AFB" w:rsidP="00CF6AFB">
      <w:pPr>
        <w:numPr>
          <w:ilvl w:val="0"/>
          <w:numId w:val="16"/>
        </w:numPr>
        <w:spacing w:before="100" w:beforeAutospacing="1" w:after="100" w:afterAutospacing="1" w:line="240" w:lineRule="auto"/>
        <w:rPr>
          <w:rFonts w:ascii="Times New Roman" w:eastAsia="Times New Roman" w:hAnsi="Times New Roman" w:cs="Times New Roman"/>
          <w:color w:val="auto"/>
          <w:sz w:val="24"/>
          <w:szCs w:val="24"/>
        </w:rPr>
      </w:pPr>
      <w:r w:rsidRPr="00CF6AFB">
        <w:rPr>
          <w:rFonts w:ascii="Times New Roman" w:eastAsia="Times New Roman" w:hAnsi="Times New Roman" w:cs="Times New Roman"/>
          <w:b/>
          <w:bCs/>
          <w:color w:val="auto"/>
          <w:sz w:val="24"/>
          <w:szCs w:val="24"/>
        </w:rPr>
        <w:t>Separation from loved ones</w:t>
      </w:r>
      <w:r w:rsidRPr="00CF6AFB">
        <w:rPr>
          <w:rFonts w:ascii="Times New Roman" w:eastAsia="Times New Roman" w:hAnsi="Times New Roman" w:cs="Times New Roman"/>
          <w:color w:val="auto"/>
          <w:sz w:val="24"/>
          <w:szCs w:val="24"/>
        </w:rPr>
        <w:t>: With social distancing measures in place, many people were physically separated from family members and friends. This isolation affected personal relationships and caused emotional distress for many.</w:t>
      </w:r>
    </w:p>
    <w:p w14:paraId="14DFF1EC" w14:textId="77777777" w:rsidR="00CF6AFB" w:rsidRPr="00CF6AFB" w:rsidRDefault="00CF6AFB" w:rsidP="00CF6AFB">
      <w:pPr>
        <w:numPr>
          <w:ilvl w:val="0"/>
          <w:numId w:val="16"/>
        </w:numPr>
        <w:spacing w:before="100" w:beforeAutospacing="1" w:after="100" w:afterAutospacing="1" w:line="240" w:lineRule="auto"/>
        <w:rPr>
          <w:rFonts w:ascii="Times New Roman" w:eastAsia="Times New Roman" w:hAnsi="Times New Roman" w:cs="Times New Roman"/>
          <w:color w:val="auto"/>
          <w:sz w:val="24"/>
          <w:szCs w:val="24"/>
        </w:rPr>
      </w:pPr>
      <w:r w:rsidRPr="00CF6AFB">
        <w:rPr>
          <w:rFonts w:ascii="Times New Roman" w:eastAsia="Times New Roman" w:hAnsi="Times New Roman" w:cs="Times New Roman"/>
          <w:b/>
          <w:bCs/>
          <w:color w:val="auto"/>
          <w:sz w:val="24"/>
          <w:szCs w:val="24"/>
        </w:rPr>
        <w:t>Virtual connections</w:t>
      </w:r>
      <w:r w:rsidRPr="00CF6AFB">
        <w:rPr>
          <w:rFonts w:ascii="Times New Roman" w:eastAsia="Times New Roman" w:hAnsi="Times New Roman" w:cs="Times New Roman"/>
          <w:color w:val="auto"/>
          <w:sz w:val="24"/>
          <w:szCs w:val="24"/>
        </w:rPr>
        <w:t>: To mitigate isolation, individuals turned to virtual platforms like Zoom, Skype, and social media to maintain relationships and stay connected.</w:t>
      </w:r>
    </w:p>
    <w:p w14:paraId="6E50B73C" w14:textId="124CB4D7" w:rsidR="00CF6AFB" w:rsidRDefault="00CF6AFB" w:rsidP="00CF6AFB">
      <w:pPr>
        <w:numPr>
          <w:ilvl w:val="0"/>
          <w:numId w:val="16"/>
        </w:numPr>
        <w:spacing w:before="100" w:beforeAutospacing="1" w:after="100" w:afterAutospacing="1" w:line="240" w:lineRule="auto"/>
        <w:rPr>
          <w:rFonts w:ascii="Times New Roman" w:eastAsia="Times New Roman" w:hAnsi="Times New Roman" w:cs="Times New Roman"/>
          <w:color w:val="auto"/>
          <w:sz w:val="24"/>
          <w:szCs w:val="24"/>
        </w:rPr>
      </w:pPr>
      <w:r w:rsidRPr="00CF6AFB">
        <w:rPr>
          <w:rFonts w:ascii="Times New Roman" w:eastAsia="Times New Roman" w:hAnsi="Times New Roman" w:cs="Times New Roman"/>
          <w:b/>
          <w:bCs/>
          <w:color w:val="auto"/>
          <w:sz w:val="24"/>
          <w:szCs w:val="24"/>
        </w:rPr>
        <w:t>Strengthening familial bonds</w:t>
      </w:r>
      <w:r w:rsidRPr="00CF6AFB">
        <w:rPr>
          <w:rFonts w:ascii="Times New Roman" w:eastAsia="Times New Roman" w:hAnsi="Times New Roman" w:cs="Times New Roman"/>
          <w:color w:val="auto"/>
          <w:sz w:val="24"/>
          <w:szCs w:val="24"/>
        </w:rPr>
        <w:t>: For some, the lockdown period created opportunities for family members to spend more time together, leading to stronger bonds and closer relationships.</w:t>
      </w:r>
    </w:p>
    <w:p w14:paraId="027F97B1" w14:textId="68CB1438" w:rsidR="00A50C9B" w:rsidRPr="00A50C9B" w:rsidRDefault="00A50C9B" w:rsidP="00A50C9B">
      <w:pPr>
        <w:pStyle w:val="ListParagraph"/>
        <w:numPr>
          <w:ilvl w:val="0"/>
          <w:numId w:val="16"/>
        </w:numPr>
        <w:spacing w:before="100" w:beforeAutospacing="1" w:after="100" w:afterAutospacing="1" w:line="240" w:lineRule="auto"/>
        <w:rPr>
          <w:rFonts w:ascii="Times New Roman" w:eastAsia="Times New Roman" w:hAnsi="Times New Roman" w:cs="Times New Roman"/>
          <w:color w:val="auto"/>
          <w:sz w:val="24"/>
          <w:szCs w:val="24"/>
        </w:rPr>
      </w:pPr>
      <w:r w:rsidRPr="00A50C9B">
        <w:rPr>
          <w:rFonts w:ascii="Times New Roman" w:eastAsia="Times New Roman" w:hAnsi="Times New Roman" w:cs="Times New Roman"/>
          <w:b/>
          <w:bCs/>
          <w:color w:val="auto"/>
          <w:sz w:val="24"/>
          <w:szCs w:val="24"/>
        </w:rPr>
        <w:t>Emotional Impact:</w:t>
      </w:r>
      <w:r>
        <w:rPr>
          <w:rFonts w:ascii="Times New Roman" w:eastAsia="Times New Roman" w:hAnsi="Times New Roman" w:cs="Times New Roman"/>
          <w:color w:val="auto"/>
          <w:sz w:val="24"/>
          <w:szCs w:val="24"/>
        </w:rPr>
        <w:t xml:space="preserve"> </w:t>
      </w:r>
      <w:r w:rsidRPr="00A50C9B">
        <w:rPr>
          <w:rFonts w:ascii="Times New Roman" w:eastAsia="Times New Roman" w:hAnsi="Times New Roman" w:cs="Times New Roman"/>
          <w:color w:val="auto"/>
          <w:sz w:val="24"/>
          <w:szCs w:val="24"/>
        </w:rPr>
        <w:t>Many individuals experienced a range of emotions, from anxiety and fear to isolation and loneliness. Mental health became a central issue as people were confined to their homes, with some experiencing depression and others learning to cope in new ways.</w:t>
      </w:r>
    </w:p>
    <w:p w14:paraId="73EB1440" w14:textId="3D8B4287" w:rsidR="00A50C9B" w:rsidRPr="00A50C9B" w:rsidRDefault="00A50C9B" w:rsidP="00A50C9B">
      <w:pPr>
        <w:pStyle w:val="ListParagraph"/>
        <w:numPr>
          <w:ilvl w:val="0"/>
          <w:numId w:val="16"/>
        </w:numPr>
        <w:spacing w:before="100" w:beforeAutospacing="1" w:after="100" w:afterAutospacing="1" w:line="240" w:lineRule="auto"/>
        <w:rPr>
          <w:rFonts w:ascii="Times New Roman" w:eastAsia="Times New Roman" w:hAnsi="Times New Roman" w:cs="Times New Roman"/>
          <w:color w:val="auto"/>
          <w:sz w:val="24"/>
          <w:szCs w:val="24"/>
        </w:rPr>
      </w:pPr>
      <w:r w:rsidRPr="00A50C9B">
        <w:rPr>
          <w:rFonts w:ascii="Times New Roman" w:eastAsia="Times New Roman" w:hAnsi="Times New Roman" w:cs="Times New Roman"/>
          <w:b/>
          <w:bCs/>
          <w:color w:val="auto"/>
          <w:sz w:val="24"/>
          <w:szCs w:val="24"/>
        </w:rPr>
        <w:t>Resilience and Coping Mechanisms:</w:t>
      </w:r>
      <w:r>
        <w:rPr>
          <w:rFonts w:ascii="Times New Roman" w:eastAsia="Times New Roman" w:hAnsi="Times New Roman" w:cs="Times New Roman"/>
          <w:b/>
          <w:bCs/>
          <w:color w:val="auto"/>
          <w:sz w:val="24"/>
          <w:szCs w:val="24"/>
        </w:rPr>
        <w:t xml:space="preserve"> </w:t>
      </w:r>
      <w:r w:rsidRPr="00A50C9B">
        <w:rPr>
          <w:rFonts w:ascii="Times New Roman" w:eastAsia="Times New Roman" w:hAnsi="Times New Roman" w:cs="Times New Roman"/>
          <w:color w:val="auto"/>
          <w:sz w:val="24"/>
          <w:szCs w:val="24"/>
        </w:rPr>
        <w:t>The lockdown forced individuals to find new methods of coping, whether through virtual connections, self-improvement activities like reading and exercising, or developing new hobbies. Stories of adaptation, from mastering a new skill to finding inner strength, reflect the human capacity to endure adversity.</w:t>
      </w:r>
    </w:p>
    <w:p w14:paraId="23C252F4" w14:textId="77777777" w:rsidR="00A50C9B" w:rsidRPr="00CF6AFB" w:rsidRDefault="00A50C9B" w:rsidP="00587C8E">
      <w:pPr>
        <w:spacing w:before="100" w:beforeAutospacing="1" w:after="100" w:afterAutospacing="1" w:line="240" w:lineRule="auto"/>
        <w:ind w:left="720"/>
        <w:rPr>
          <w:rFonts w:ascii="Times New Roman" w:eastAsia="Times New Roman" w:hAnsi="Times New Roman" w:cs="Times New Roman"/>
          <w:color w:val="auto"/>
          <w:sz w:val="24"/>
          <w:szCs w:val="24"/>
        </w:rPr>
      </w:pPr>
    </w:p>
    <w:p w14:paraId="24523BDC" w14:textId="77777777" w:rsidR="00CF6AFB" w:rsidRDefault="00CF6AFB" w:rsidP="00D8746A">
      <w:pPr>
        <w:pStyle w:val="NormalWeb"/>
      </w:pPr>
    </w:p>
    <w:p w14:paraId="4096F6E4" w14:textId="77777777" w:rsidR="00D8746A" w:rsidRDefault="00D8746A" w:rsidP="00D8746A">
      <w:pPr>
        <w:pStyle w:val="NormalWeb"/>
      </w:pPr>
      <w:r>
        <w:rPr>
          <w:rStyle w:val="Strong"/>
        </w:rPr>
        <w:t>Community Resilience and Acts of Kindness</w:t>
      </w:r>
    </w:p>
    <w:p w14:paraId="7A8A6B21" w14:textId="77777777" w:rsidR="00D8746A" w:rsidRDefault="00D8746A" w:rsidP="00D8746A">
      <w:pPr>
        <w:pStyle w:val="NormalWeb"/>
      </w:pPr>
      <w:r>
        <w:t xml:space="preserve">While the lockdowns created hardship, they also sparked an outpouring of community support and kindness. From organizing local food drives to sewing masks for healthcare workers, individuals </w:t>
      </w:r>
      <w:r>
        <w:t>and communities demonstrated remarkable resilience in the face of adversity. For example, in a small town in Ohio, neighbors began helping one another with grocery deliveries, offering to run errands for elderly residents, and checking in on one another regularly. "It was a time when we realized how important it is to look out for each other," said Tom, a community volunteer. These acts of kindness were not limited to physical assistance; many also offered emotional support, whether through phone calls, virtual events, or simply lending a listening ear.</w:t>
      </w:r>
    </w:p>
    <w:p w14:paraId="78A6350C" w14:textId="77777777" w:rsidR="00D8746A" w:rsidRPr="00D8746A" w:rsidRDefault="00D8746A" w:rsidP="00D8746A">
      <w:pPr>
        <w:pStyle w:val="NormalWeb"/>
      </w:pPr>
      <w:r>
        <w:t xml:space="preserve">In cities around the world, people came together to express solidarity. In Italy, people sang from their balconies to uplift one another during the early days of lockdown, while in Spain, residents clapped every evening to thank healthcare workers. These small but meaningful gestures provided comfort and a sense of </w:t>
      </w:r>
      <w:r w:rsidRPr="00D8746A">
        <w:rPr>
          <w:b/>
          <w:bCs/>
        </w:rPr>
        <w:t>1. Global Context and Lockdown Measures</w:t>
      </w:r>
    </w:p>
    <w:p w14:paraId="1B4E0B77" w14:textId="77777777" w:rsidR="00D8746A" w:rsidRPr="00D8746A" w:rsidRDefault="00D8746A" w:rsidP="00D8746A">
      <w:pPr>
        <w:numPr>
          <w:ilvl w:val="0"/>
          <w:numId w:val="9"/>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Initial Response to the Pandemic:</w:t>
      </w:r>
      <w:r w:rsidRPr="00D8746A">
        <w:rPr>
          <w:rFonts w:ascii="Times New Roman" w:eastAsia="Times New Roman" w:hAnsi="Times New Roman" w:cs="Times New Roman"/>
          <w:color w:val="auto"/>
          <w:sz w:val="24"/>
          <w:szCs w:val="24"/>
        </w:rPr>
        <w:t xml:space="preserve"> The pandemic was declared a global health emergency by the World Health Organization (WHO) in early 2020. Countries began implementing various lockdown measures to slow the transmission of the virus, such as curfews, quarantines, and restrictions on travel and public gatherings.</w:t>
      </w:r>
    </w:p>
    <w:p w14:paraId="1C1AA2AF" w14:textId="77777777" w:rsidR="00D8746A" w:rsidRPr="00D8746A" w:rsidRDefault="00D8746A" w:rsidP="00D8746A">
      <w:pPr>
        <w:numPr>
          <w:ilvl w:val="0"/>
          <w:numId w:val="9"/>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Variations in Lockdown:</w:t>
      </w:r>
      <w:r w:rsidRPr="00D8746A">
        <w:rPr>
          <w:rFonts w:ascii="Times New Roman" w:eastAsia="Times New Roman" w:hAnsi="Times New Roman" w:cs="Times New Roman"/>
          <w:color w:val="auto"/>
          <w:sz w:val="24"/>
          <w:szCs w:val="24"/>
        </w:rPr>
        <w:t xml:space="preserve"> While lockdown experiences differed by region, countries like Italy, Spain, the United States, and India faced severe restrictions with varying levels of enforcement and public compliance. This diversity in lockdown responses provides a unique lens to study the impact of different policies on communities.</w:t>
      </w:r>
    </w:p>
    <w:p w14:paraId="44DFCDDE" w14:textId="77777777" w:rsidR="00D8746A" w:rsidRPr="00D8746A" w:rsidRDefault="00D8746A" w:rsidP="00D8746A">
      <w:p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2. The Physical and Mental Health Impact</w:t>
      </w:r>
    </w:p>
    <w:p w14:paraId="58E9A3A0" w14:textId="77777777" w:rsidR="00D8746A" w:rsidRPr="00D8746A" w:rsidRDefault="00D8746A" w:rsidP="00D8746A">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Healthcare Systems Strain:</w:t>
      </w:r>
      <w:r w:rsidRPr="00D8746A">
        <w:rPr>
          <w:rFonts w:ascii="Times New Roman" w:eastAsia="Times New Roman" w:hAnsi="Times New Roman" w:cs="Times New Roman"/>
          <w:color w:val="auto"/>
          <w:sz w:val="24"/>
          <w:szCs w:val="24"/>
        </w:rPr>
        <w:t xml:space="preserve"> The surge of COVID-19 cases overwhelmed healthcare systems worldwide, highlighting the vulnerabilities of public health infrastructure. Hospitals faced shortages of medical supplies and personnel, and many elective surgeries were postponed.</w:t>
      </w:r>
    </w:p>
    <w:p w14:paraId="16371322" w14:textId="77777777" w:rsidR="00D8746A" w:rsidRPr="00D8746A" w:rsidRDefault="00D8746A" w:rsidP="00D8746A">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lastRenderedPageBreak/>
        <w:t>Mental Health Challenges:</w:t>
      </w:r>
      <w:r w:rsidRPr="00D8746A">
        <w:rPr>
          <w:rFonts w:ascii="Times New Roman" w:eastAsia="Times New Roman" w:hAnsi="Times New Roman" w:cs="Times New Roman"/>
          <w:color w:val="auto"/>
          <w:sz w:val="24"/>
          <w:szCs w:val="24"/>
        </w:rPr>
        <w:t xml:space="preserve"> Prolonged isolation, fear of infection, and economic uncertainty led to significant mental health issues. Reports of anxiety, depression, and PTSD spiked, with vulnerable populations such as the elderly and frontline workers particularly affected. Social isolation and the closure of mental health services exacerbated these challenges.</w:t>
      </w:r>
    </w:p>
    <w:p w14:paraId="59E5C94E" w14:textId="67272F82" w:rsidR="00D8746A" w:rsidRDefault="00D8746A" w:rsidP="00D8746A">
      <w:pPr>
        <w:numPr>
          <w:ilvl w:val="0"/>
          <w:numId w:val="10"/>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Physical Health and Reduced Activity:</w:t>
      </w:r>
      <w:r w:rsidRPr="00D8746A">
        <w:rPr>
          <w:rFonts w:ascii="Times New Roman" w:eastAsia="Times New Roman" w:hAnsi="Times New Roman" w:cs="Times New Roman"/>
          <w:color w:val="auto"/>
          <w:sz w:val="24"/>
          <w:szCs w:val="24"/>
        </w:rPr>
        <w:t xml:space="preserve"> Lockdowns meant that people had less access to gyms, parks, and recreational activities. This sedentary lifestyle led to concerns over weight gain, cardiovascular health, and overall well-being. Conversely, some individuals took to home workouts, yoga, and outdoor activities like walking, which helped them maintain their health during lockdown.</w:t>
      </w:r>
    </w:p>
    <w:p w14:paraId="4348E37E" w14:textId="09273681" w:rsidR="00CF6AFB" w:rsidRPr="00CF6AFB" w:rsidRDefault="00CF6AFB" w:rsidP="00CF6AFB">
      <w:pPr>
        <w:spacing w:after="0" w:line="240" w:lineRule="auto"/>
        <w:rPr>
          <w:rFonts w:ascii="Times New Roman" w:eastAsia="Times New Roman" w:hAnsi="Times New Roman" w:cs="Times New Roman"/>
          <w:color w:val="auto"/>
          <w:sz w:val="24"/>
          <w:szCs w:val="24"/>
        </w:rPr>
      </w:pPr>
      <w:r>
        <w:rPr>
          <w:rFonts w:ascii="Times New Roman" w:eastAsia="Times New Roman" w:hAnsi="Symbol" w:cs="Times New Roman"/>
          <w:color w:val="auto"/>
          <w:sz w:val="24"/>
          <w:szCs w:val="24"/>
        </w:rPr>
        <w:t xml:space="preserve">     </w:t>
      </w:r>
      <w:r w:rsidRPr="00CF6AFB">
        <w:rPr>
          <w:rFonts w:ascii="Times New Roman" w:eastAsia="Times New Roman" w:hAnsi="Symbol" w:cs="Times New Roman"/>
          <w:color w:val="auto"/>
          <w:sz w:val="24"/>
          <w:szCs w:val="24"/>
        </w:rPr>
        <w:t></w:t>
      </w:r>
      <w:r w:rsidRPr="00CF6AFB">
        <w:rPr>
          <w:rFonts w:ascii="Times New Roman" w:eastAsia="Times New Roman" w:hAnsi="Times New Roman" w:cs="Times New Roman"/>
          <w:color w:val="auto"/>
          <w:sz w:val="24"/>
          <w:szCs w:val="24"/>
        </w:rPr>
        <w:t xml:space="preserve"> </w:t>
      </w:r>
      <w:r w:rsidRPr="00CF6AFB">
        <w:rPr>
          <w:rFonts w:ascii="Times New Roman" w:eastAsia="Times New Roman" w:hAnsi="Times New Roman" w:cs="Times New Roman"/>
          <w:b/>
          <w:bCs/>
          <w:color w:val="auto"/>
          <w:sz w:val="24"/>
          <w:szCs w:val="24"/>
        </w:rPr>
        <w:t>Increased stress and anxiety</w:t>
      </w:r>
      <w:r w:rsidRPr="00CF6AFB">
        <w:rPr>
          <w:rFonts w:ascii="Times New Roman" w:eastAsia="Times New Roman" w:hAnsi="Times New Roman" w:cs="Times New Roman"/>
          <w:color w:val="auto"/>
          <w:sz w:val="24"/>
          <w:szCs w:val="24"/>
        </w:rPr>
        <w:t>: The uncertainty of the pandemic, health concerns, and the disruption of daily routines caused significant increases in stress and anxiety levels.</w:t>
      </w:r>
    </w:p>
    <w:p w14:paraId="16DFE53D" w14:textId="266A1D2B" w:rsidR="00A50C9B" w:rsidRPr="00CF6AFB" w:rsidRDefault="00CF6AFB" w:rsidP="00CF6AFB">
      <w:pPr>
        <w:spacing w:after="0" w:line="240" w:lineRule="auto"/>
        <w:rPr>
          <w:rFonts w:ascii="Times New Roman" w:eastAsia="Times New Roman" w:hAnsi="Times New Roman" w:cs="Times New Roman"/>
          <w:color w:val="auto"/>
          <w:sz w:val="24"/>
          <w:szCs w:val="24"/>
        </w:rPr>
      </w:pPr>
      <w:r>
        <w:rPr>
          <w:rFonts w:ascii="Times New Roman" w:eastAsia="Times New Roman" w:hAnsi="Symbol" w:cs="Times New Roman"/>
          <w:color w:val="auto"/>
          <w:sz w:val="24"/>
          <w:szCs w:val="24"/>
        </w:rPr>
        <w:t xml:space="preserve">     </w:t>
      </w:r>
      <w:r w:rsidRPr="00CF6AFB">
        <w:rPr>
          <w:rFonts w:ascii="Times New Roman" w:eastAsia="Times New Roman" w:hAnsi="Symbol" w:cs="Times New Roman"/>
          <w:color w:val="auto"/>
          <w:sz w:val="24"/>
          <w:szCs w:val="24"/>
        </w:rPr>
        <w:t></w:t>
      </w:r>
      <w:r w:rsidRPr="00CF6AFB">
        <w:rPr>
          <w:rFonts w:ascii="Times New Roman" w:eastAsia="Times New Roman" w:hAnsi="Times New Roman" w:cs="Times New Roman"/>
          <w:color w:val="auto"/>
          <w:sz w:val="24"/>
          <w:szCs w:val="24"/>
        </w:rPr>
        <w:t xml:space="preserve"> </w:t>
      </w:r>
      <w:r w:rsidRPr="00CF6AFB">
        <w:rPr>
          <w:rFonts w:ascii="Times New Roman" w:eastAsia="Times New Roman" w:hAnsi="Times New Roman" w:cs="Times New Roman"/>
          <w:b/>
          <w:bCs/>
          <w:color w:val="auto"/>
          <w:sz w:val="24"/>
          <w:szCs w:val="24"/>
        </w:rPr>
        <w:t>Fear of illness</w:t>
      </w:r>
      <w:r w:rsidRPr="00CF6AFB">
        <w:rPr>
          <w:rFonts w:ascii="Times New Roman" w:eastAsia="Times New Roman" w:hAnsi="Times New Roman" w:cs="Times New Roman"/>
          <w:color w:val="auto"/>
          <w:sz w:val="24"/>
          <w:szCs w:val="24"/>
        </w:rPr>
        <w:t>: The fear of contracting the virus, particularly for vulnerable individuals and those with pre-existing conditions, created widespread fear and anxiety.</w:t>
      </w:r>
    </w:p>
    <w:p w14:paraId="0FC500F7" w14:textId="4FEDC373" w:rsidR="00A50C9B" w:rsidRPr="00CF6AFB" w:rsidRDefault="00CF6AFB" w:rsidP="00CF6AFB">
      <w:pPr>
        <w:spacing w:after="0" w:line="240" w:lineRule="auto"/>
        <w:rPr>
          <w:rFonts w:ascii="Times New Roman" w:eastAsia="Times New Roman" w:hAnsi="Times New Roman" w:cs="Times New Roman"/>
          <w:color w:val="auto"/>
          <w:sz w:val="24"/>
          <w:szCs w:val="24"/>
        </w:rPr>
      </w:pPr>
      <w:r>
        <w:rPr>
          <w:rFonts w:ascii="Times New Roman" w:eastAsia="Times New Roman" w:hAnsi="Symbol" w:cs="Times New Roman"/>
          <w:color w:val="auto"/>
          <w:sz w:val="24"/>
          <w:szCs w:val="24"/>
        </w:rPr>
        <w:t xml:space="preserve">    </w:t>
      </w:r>
      <w:r w:rsidRPr="00CF6AFB">
        <w:rPr>
          <w:rFonts w:ascii="Times New Roman" w:eastAsia="Times New Roman" w:hAnsi="Symbol" w:cs="Times New Roman"/>
          <w:color w:val="auto"/>
          <w:sz w:val="24"/>
          <w:szCs w:val="24"/>
        </w:rPr>
        <w:t></w:t>
      </w:r>
      <w:r w:rsidRPr="00CF6AFB">
        <w:rPr>
          <w:rFonts w:ascii="Times New Roman" w:eastAsia="Times New Roman" w:hAnsi="Times New Roman" w:cs="Times New Roman"/>
          <w:color w:val="auto"/>
          <w:sz w:val="24"/>
          <w:szCs w:val="24"/>
        </w:rPr>
        <w:t xml:space="preserve"> </w:t>
      </w:r>
      <w:r w:rsidRPr="00CF6AFB">
        <w:rPr>
          <w:rFonts w:ascii="Times New Roman" w:eastAsia="Times New Roman" w:hAnsi="Times New Roman" w:cs="Times New Roman"/>
          <w:b/>
          <w:bCs/>
          <w:color w:val="auto"/>
          <w:sz w:val="24"/>
          <w:szCs w:val="24"/>
        </w:rPr>
        <w:t>Loneliness and depression</w:t>
      </w:r>
      <w:r w:rsidRPr="00CF6AFB">
        <w:rPr>
          <w:rFonts w:ascii="Times New Roman" w:eastAsia="Times New Roman" w:hAnsi="Times New Roman" w:cs="Times New Roman"/>
          <w:color w:val="auto"/>
          <w:sz w:val="24"/>
          <w:szCs w:val="24"/>
        </w:rPr>
        <w:t>: Social isolation, coupled with the loss of social outlets, led to heightened feelings of loneliness and depression for many individuals, particularly the elderly and those living alone.</w:t>
      </w:r>
    </w:p>
    <w:p w14:paraId="5F6899E3" w14:textId="77777777" w:rsidR="00D8746A" w:rsidRPr="00D8746A" w:rsidRDefault="00D8746A" w:rsidP="00D8746A">
      <w:p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3. Social and Family Dynamics During Lockdown</w:t>
      </w:r>
    </w:p>
    <w:p w14:paraId="4AE49087" w14:textId="77777777" w:rsidR="00D8746A" w:rsidRPr="00D8746A" w:rsidRDefault="00D8746A" w:rsidP="00D8746A">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Shifting Family Roles:</w:t>
      </w:r>
      <w:r w:rsidRPr="00D8746A">
        <w:rPr>
          <w:rFonts w:ascii="Times New Roman" w:eastAsia="Times New Roman" w:hAnsi="Times New Roman" w:cs="Times New Roman"/>
          <w:color w:val="auto"/>
          <w:sz w:val="24"/>
          <w:szCs w:val="24"/>
        </w:rPr>
        <w:t xml:space="preserve"> Lockdowns forced families to spend more time together under one roof, which reshaped dynamics within households. Parents had to juggle remote work with childcare and homeschooling, leading to stress but also fostering closer family bonds for some.</w:t>
      </w:r>
    </w:p>
    <w:p w14:paraId="3D895692" w14:textId="77777777" w:rsidR="00D8746A" w:rsidRPr="00D8746A" w:rsidRDefault="00D8746A" w:rsidP="00D8746A">
      <w:pPr>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Isolation and Loneliness:</w:t>
      </w:r>
      <w:r w:rsidRPr="00D8746A">
        <w:rPr>
          <w:rFonts w:ascii="Times New Roman" w:eastAsia="Times New Roman" w:hAnsi="Times New Roman" w:cs="Times New Roman"/>
          <w:color w:val="auto"/>
          <w:sz w:val="24"/>
          <w:szCs w:val="24"/>
        </w:rPr>
        <w:t xml:space="preserve"> Social distancing measures resulted in widespread loneliness, especially among elderly individuals and those living alone. While digital communication tools like Zoom and Skype helped bridge the gap, they were no </w:t>
      </w:r>
      <w:r w:rsidRPr="00D8746A">
        <w:rPr>
          <w:rFonts w:ascii="Times New Roman" w:eastAsia="Times New Roman" w:hAnsi="Times New Roman" w:cs="Times New Roman"/>
          <w:color w:val="auto"/>
          <w:sz w:val="24"/>
          <w:szCs w:val="24"/>
        </w:rPr>
        <w:t>substitute for face-to-face interaction, and the emotional toll of isolation was significant.</w:t>
      </w:r>
    </w:p>
    <w:p w14:paraId="6E402D26" w14:textId="77777777" w:rsidR="00C74CD7" w:rsidRDefault="00D8746A" w:rsidP="00C74CD7">
      <w:pPr>
        <w:pStyle w:val="ListParagraph"/>
        <w:numPr>
          <w:ilvl w:val="0"/>
          <w:numId w:val="11"/>
        </w:numPr>
      </w:pPr>
      <w:r w:rsidRPr="00C74CD7">
        <w:rPr>
          <w:b/>
          <w:bCs/>
        </w:rPr>
        <w:t>Relationships:</w:t>
      </w:r>
      <w:r w:rsidRPr="00D8746A">
        <w:t xml:space="preserve"> For many couples, lockdowns either strengthened relationships or revealed deep-seated issues. Extended time together led some to rediscover their connection, while others faced increased tension, contributing to higher rates of relationship breakdowns and divorces in some regions.</w:t>
      </w:r>
    </w:p>
    <w:p w14:paraId="7CC504C9" w14:textId="1A011A09" w:rsidR="00A50C9B" w:rsidRPr="00A50C9B" w:rsidRDefault="00A50C9B" w:rsidP="00C74CD7">
      <w:pPr>
        <w:pStyle w:val="ListParagraph"/>
        <w:numPr>
          <w:ilvl w:val="0"/>
          <w:numId w:val="11"/>
        </w:numPr>
      </w:pPr>
      <w:r w:rsidRPr="00C74CD7">
        <w:rPr>
          <w:b/>
          <w:bCs/>
        </w:rPr>
        <w:t>Changes in Family Dynamics:</w:t>
      </w:r>
      <w:r w:rsidRPr="00A50C9B">
        <w:br/>
        <w:t>With schools and workplaces closed, families spent more time together than ever before. While this presented opportunities for bonding, it also created stress due to cramped living spaces and the need to balance work and home life.</w:t>
      </w:r>
    </w:p>
    <w:p w14:paraId="2D5594F2" w14:textId="04F4C737" w:rsidR="00A50C9B" w:rsidRPr="00A50C9B" w:rsidRDefault="00A50C9B" w:rsidP="00A50C9B">
      <w:pPr>
        <w:pStyle w:val="ListParagraph"/>
        <w:numPr>
          <w:ilvl w:val="0"/>
          <w:numId w:val="11"/>
        </w:numPr>
        <w:spacing w:before="100" w:beforeAutospacing="1" w:after="100" w:afterAutospacing="1" w:line="240" w:lineRule="auto"/>
        <w:rPr>
          <w:rFonts w:ascii="Times New Roman" w:eastAsia="Times New Roman" w:hAnsi="Times New Roman" w:cs="Times New Roman"/>
          <w:color w:val="auto"/>
          <w:sz w:val="24"/>
          <w:szCs w:val="24"/>
        </w:rPr>
      </w:pPr>
      <w:r w:rsidRPr="00A50C9B">
        <w:rPr>
          <w:rFonts w:ascii="Times New Roman" w:eastAsia="Times New Roman" w:hAnsi="Times New Roman" w:cs="Times New Roman"/>
          <w:b/>
          <w:bCs/>
          <w:color w:val="auto"/>
          <w:sz w:val="24"/>
          <w:szCs w:val="24"/>
        </w:rPr>
        <w:t>Relationship Strain and Reconciliation:</w:t>
      </w:r>
      <w:r w:rsidRPr="00A50C9B">
        <w:rPr>
          <w:rFonts w:ascii="Times New Roman" w:eastAsia="Times New Roman" w:hAnsi="Times New Roman" w:cs="Times New Roman"/>
          <w:color w:val="auto"/>
          <w:sz w:val="24"/>
          <w:szCs w:val="24"/>
        </w:rPr>
        <w:br/>
        <w:t>Couples and families had to adjust to being together 24/7, leading to both strains and moments of reconciliation. Many stories focus on how families redefined communication and support, learning new ways to connect emotionally despite physical confinement.</w:t>
      </w:r>
    </w:p>
    <w:p w14:paraId="37684044" w14:textId="77777777" w:rsidR="00A15427" w:rsidRPr="00A15427" w:rsidRDefault="00A15427" w:rsidP="00A15427">
      <w:pPr>
        <w:pStyle w:val="Heading3"/>
        <w:rPr>
          <w:rFonts w:ascii="Times New Roman" w:eastAsia="Times New Roman" w:hAnsi="Times New Roman" w:cs="Times New Roman"/>
          <w:color w:val="0D0D0D" w:themeColor="text1" w:themeTint="F2"/>
        </w:rPr>
      </w:pPr>
      <w:r w:rsidRPr="00A15427">
        <w:rPr>
          <w:rStyle w:val="Strong"/>
          <w:color w:val="0D0D0D" w:themeColor="text1" w:themeTint="F2"/>
        </w:rPr>
        <w:t>Social Change and Community Engagement</w:t>
      </w:r>
    </w:p>
    <w:p w14:paraId="35764E4A" w14:textId="77777777" w:rsidR="00A15427" w:rsidRDefault="00A15427" w:rsidP="00A15427">
      <w:pPr>
        <w:pStyle w:val="NormalWeb"/>
        <w:numPr>
          <w:ilvl w:val="0"/>
          <w:numId w:val="11"/>
        </w:numPr>
      </w:pPr>
      <w:r>
        <w:rPr>
          <w:rStyle w:val="Strong"/>
        </w:rPr>
        <w:t>Community Support and Solidarity:</w:t>
      </w:r>
      <w:r>
        <w:br/>
        <w:t>The pandemic fostered a sense of community solidarity. Volunteers helped deliver groceries, healthcare workers became front-line heroes, and neighbors supported each other in innovative ways. Stories from this period emphasize the strength of social ties, even in times of physical separation.</w:t>
      </w:r>
    </w:p>
    <w:p w14:paraId="16A641B4" w14:textId="5DC74594" w:rsidR="00A15427" w:rsidRDefault="00A15427" w:rsidP="00A15427">
      <w:pPr>
        <w:pStyle w:val="NormalWeb"/>
        <w:numPr>
          <w:ilvl w:val="0"/>
          <w:numId w:val="11"/>
        </w:numPr>
      </w:pPr>
      <w:r>
        <w:rPr>
          <w:rStyle w:val="Strong"/>
        </w:rPr>
        <w:t xml:space="preserve">Virtual Connections and </w:t>
      </w:r>
      <w:proofErr w:type="gramStart"/>
      <w:r>
        <w:rPr>
          <w:rStyle w:val="Strong"/>
        </w:rPr>
        <w:t>Social</w:t>
      </w:r>
      <w:r w:rsidR="00587C8E">
        <w:rPr>
          <w:rStyle w:val="Strong"/>
        </w:rPr>
        <w:t xml:space="preserve"> </w:t>
      </w:r>
      <w:r>
        <w:rPr>
          <w:rStyle w:val="Strong"/>
        </w:rPr>
        <w:t>Media</w:t>
      </w:r>
      <w:proofErr w:type="gramEnd"/>
      <w:r>
        <w:rPr>
          <w:rStyle w:val="Strong"/>
        </w:rPr>
        <w:t>:</w:t>
      </w:r>
      <w:r>
        <w:br/>
        <w:t>Social media played a pivotal role in maintaining connections. Virtual meet-ups, online games, and live-streamed events became the norm for staying connected to friends and family. While some stories reflect on the drawbacks of digital dependency, others show how virtual platforms allowed people to overcome physical isolation.</w:t>
      </w:r>
    </w:p>
    <w:p w14:paraId="5CE0265F" w14:textId="77777777" w:rsidR="00A50C9B" w:rsidRPr="00D8746A" w:rsidRDefault="00A50C9B" w:rsidP="00587C8E">
      <w:pPr>
        <w:spacing w:before="100" w:beforeAutospacing="1" w:after="100" w:afterAutospacing="1" w:line="240" w:lineRule="auto"/>
        <w:ind w:left="720"/>
        <w:rPr>
          <w:rFonts w:ascii="Times New Roman" w:eastAsia="Times New Roman" w:hAnsi="Times New Roman" w:cs="Times New Roman"/>
          <w:color w:val="auto"/>
          <w:sz w:val="24"/>
          <w:szCs w:val="24"/>
        </w:rPr>
      </w:pPr>
    </w:p>
    <w:p w14:paraId="7E449B33" w14:textId="77777777" w:rsidR="00D8746A" w:rsidRPr="00D8746A" w:rsidRDefault="00D8746A" w:rsidP="00D8746A">
      <w:p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lastRenderedPageBreak/>
        <w:t>4. Economic and Employment Impact</w:t>
      </w:r>
    </w:p>
    <w:p w14:paraId="2902ED4A" w14:textId="5367F5ED" w:rsidR="00D8746A" w:rsidRPr="00D8746A" w:rsidRDefault="00D8746A" w:rsidP="00D8746A">
      <w:pPr>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Job Loss and Financial Uncertainty:</w:t>
      </w:r>
      <w:r w:rsidRPr="00D8746A">
        <w:rPr>
          <w:rFonts w:ascii="Times New Roman" w:eastAsia="Times New Roman" w:hAnsi="Times New Roman" w:cs="Times New Roman"/>
          <w:color w:val="auto"/>
          <w:sz w:val="24"/>
          <w:szCs w:val="24"/>
        </w:rPr>
        <w:t xml:space="preserve"> The lockdowns triggered a global economic downturn, leading to widespread job losses, especially in sectors like hospitality, retail, and tourism. Small businesses were hit hardest, with many unable to weather the financial strain. Governments implemented economic relief packages, but the recovery has been slow and uneven.</w:t>
      </w:r>
      <w:r w:rsidR="00C74CD7" w:rsidRPr="00C74CD7">
        <w:t xml:space="preserve"> </w:t>
      </w:r>
      <w:r w:rsidR="00C74CD7">
        <w:t>Many individuals faced unemployment or job insecurity as businesses closed. Economic hardship became a daily reality for millions, with families struggling to make ends meet. Stories highlight the financial challenges and the ingenuity required to survive during this period.</w:t>
      </w:r>
    </w:p>
    <w:p w14:paraId="7055E9CD" w14:textId="62F182E9" w:rsidR="00D8746A" w:rsidRPr="00D8746A" w:rsidRDefault="00D8746A" w:rsidP="00D8746A">
      <w:pPr>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Remote Work and Technological Shift:</w:t>
      </w:r>
      <w:r w:rsidRPr="00D8746A">
        <w:rPr>
          <w:rFonts w:ascii="Times New Roman" w:eastAsia="Times New Roman" w:hAnsi="Times New Roman" w:cs="Times New Roman"/>
          <w:color w:val="auto"/>
          <w:sz w:val="24"/>
          <w:szCs w:val="24"/>
        </w:rPr>
        <w:t xml:space="preserve"> Remote work became the norm for millions of employees. This shift prompted organizations to adopt digital tools and adjust business models. While many workers enjoyed the flexibility of working from home, others struggled with work-life balance, technological challenges, and maintaining productivity.</w:t>
      </w:r>
      <w:r w:rsidR="00C74CD7" w:rsidRPr="00C74CD7">
        <w:t xml:space="preserve"> </w:t>
      </w:r>
      <w:r w:rsidR="00C74CD7">
        <w:t>On the other hand, some individuals and companies adapted by shifting to remote work. Small businesses pivoted to online services, and creative solutions emerged to continue providing services while maintaining social distancing protocols. Many workers had to navigate new technological tools to stay employed.</w:t>
      </w:r>
    </w:p>
    <w:p w14:paraId="2AF746F9" w14:textId="4CCEC7E0" w:rsidR="00D8746A" w:rsidRDefault="00D8746A" w:rsidP="00D8746A">
      <w:pPr>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Education Disruption:</w:t>
      </w:r>
      <w:r w:rsidRPr="00D8746A">
        <w:rPr>
          <w:rFonts w:ascii="Times New Roman" w:eastAsia="Times New Roman" w:hAnsi="Times New Roman" w:cs="Times New Roman"/>
          <w:color w:val="auto"/>
          <w:sz w:val="24"/>
          <w:szCs w:val="24"/>
        </w:rPr>
        <w:t xml:space="preserve"> Schools and universities around the world transitioned to online learning, which exposed the digital divide. Many students, particularly those from lower-income families, lacked access to necessary technology or stable internet connections. The transition also highlighted the disparities in educational resources.</w:t>
      </w:r>
    </w:p>
    <w:p w14:paraId="51E0DB8B" w14:textId="7BF98BC4" w:rsidR="00921970" w:rsidRPr="00921970" w:rsidRDefault="00921970" w:rsidP="00921970">
      <w:pPr>
        <w:pStyle w:val="ListParagraph"/>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921970">
        <w:rPr>
          <w:rFonts w:ascii="Times New Roman" w:eastAsia="Times New Roman" w:hAnsi="Times New Roman" w:cs="Times New Roman"/>
          <w:color w:val="auto"/>
          <w:sz w:val="24"/>
          <w:szCs w:val="24"/>
        </w:rPr>
        <w:t xml:space="preserve"> </w:t>
      </w:r>
      <w:r w:rsidRPr="00921970">
        <w:rPr>
          <w:rFonts w:ascii="Times New Roman" w:eastAsia="Times New Roman" w:hAnsi="Times New Roman" w:cs="Times New Roman"/>
          <w:b/>
          <w:bCs/>
          <w:color w:val="auto"/>
          <w:sz w:val="24"/>
          <w:szCs w:val="24"/>
        </w:rPr>
        <w:t>Transition to Online Learning:</w:t>
      </w:r>
      <w:r w:rsidRPr="00921970">
        <w:rPr>
          <w:rFonts w:ascii="Times New Roman" w:eastAsia="Times New Roman" w:hAnsi="Times New Roman" w:cs="Times New Roman"/>
          <w:color w:val="auto"/>
          <w:sz w:val="24"/>
          <w:szCs w:val="24"/>
        </w:rPr>
        <w:br/>
        <w:t xml:space="preserve">Schools and universities quickly shifted to online platforms. This transition posed challenges for both students and teachers, particularly those in lower-income areas with limited access to technology. However, stories also highlight the creativity in virtual education and how it </w:t>
      </w:r>
      <w:r w:rsidRPr="00921970">
        <w:rPr>
          <w:rFonts w:ascii="Times New Roman" w:eastAsia="Times New Roman" w:hAnsi="Times New Roman" w:cs="Times New Roman"/>
          <w:color w:val="auto"/>
          <w:sz w:val="24"/>
          <w:szCs w:val="24"/>
        </w:rPr>
        <w:t>helped some students thrive in new learning environments.</w:t>
      </w:r>
    </w:p>
    <w:p w14:paraId="3A5346DA" w14:textId="64740508" w:rsidR="00921970" w:rsidRPr="00921970" w:rsidRDefault="00921970" w:rsidP="00921970">
      <w:pPr>
        <w:pStyle w:val="ListParagraph"/>
        <w:numPr>
          <w:ilvl w:val="0"/>
          <w:numId w:val="12"/>
        </w:numPr>
        <w:spacing w:before="100" w:beforeAutospacing="1" w:after="100" w:afterAutospacing="1" w:line="240" w:lineRule="auto"/>
        <w:rPr>
          <w:rFonts w:ascii="Times New Roman" w:eastAsia="Times New Roman" w:hAnsi="Times New Roman" w:cs="Times New Roman"/>
          <w:color w:val="auto"/>
          <w:sz w:val="24"/>
          <w:szCs w:val="24"/>
        </w:rPr>
      </w:pPr>
      <w:r w:rsidRPr="00921970">
        <w:rPr>
          <w:rFonts w:ascii="Times New Roman" w:eastAsia="Times New Roman" w:hAnsi="Times New Roman" w:cs="Times New Roman"/>
          <w:b/>
          <w:bCs/>
          <w:color w:val="auto"/>
          <w:sz w:val="24"/>
          <w:szCs w:val="24"/>
        </w:rPr>
        <w:t>Personal Growth and Education:</w:t>
      </w:r>
      <w:r w:rsidRPr="00921970">
        <w:rPr>
          <w:rFonts w:ascii="Times New Roman" w:eastAsia="Times New Roman" w:hAnsi="Times New Roman" w:cs="Times New Roman"/>
          <w:color w:val="auto"/>
          <w:sz w:val="24"/>
          <w:szCs w:val="24"/>
        </w:rPr>
        <w:br/>
        <w:t>Some individuals used the lockdown period to focus on personal education, attending online courses or engaging in self-taught learning. Stories of individuals pursuing certifications, mastering new skills, or dedicating time to academic goals became common.</w:t>
      </w:r>
    </w:p>
    <w:p w14:paraId="7E2B88AC" w14:textId="77777777" w:rsidR="00CF6AFB" w:rsidRPr="00D8746A" w:rsidRDefault="00CF6AFB" w:rsidP="00921970">
      <w:pPr>
        <w:spacing w:before="100" w:beforeAutospacing="1" w:after="100" w:afterAutospacing="1" w:line="240" w:lineRule="auto"/>
        <w:rPr>
          <w:rFonts w:ascii="Times New Roman" w:eastAsia="Times New Roman" w:hAnsi="Times New Roman" w:cs="Times New Roman"/>
          <w:color w:val="auto"/>
          <w:sz w:val="24"/>
          <w:szCs w:val="24"/>
        </w:rPr>
      </w:pPr>
    </w:p>
    <w:p w14:paraId="6B6A8EB4" w14:textId="77777777" w:rsidR="00D8746A" w:rsidRPr="00D8746A" w:rsidRDefault="00D8746A" w:rsidP="00D8746A">
      <w:p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5. Impact on Global Culture and Lifestyle</w:t>
      </w:r>
    </w:p>
    <w:p w14:paraId="71F17DD5" w14:textId="77777777" w:rsidR="00D8746A" w:rsidRPr="00D8746A" w:rsidRDefault="00D8746A" w:rsidP="00D8746A">
      <w:pPr>
        <w:numPr>
          <w:ilvl w:val="0"/>
          <w:numId w:val="13"/>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Digital Transformation:</w:t>
      </w:r>
      <w:r w:rsidRPr="00D8746A">
        <w:rPr>
          <w:rFonts w:ascii="Times New Roman" w:eastAsia="Times New Roman" w:hAnsi="Times New Roman" w:cs="Times New Roman"/>
          <w:color w:val="auto"/>
          <w:sz w:val="24"/>
          <w:szCs w:val="24"/>
        </w:rPr>
        <w:t xml:space="preserve"> The pandemic accelerated digital transformation across all aspects of life, from e-commerce and remote work to entertainment and education. Streaming services, online gaming, and virtual events gained popularity as people sought ways to stay connected and entertained during the lockdown.</w:t>
      </w:r>
    </w:p>
    <w:p w14:paraId="58754AB1" w14:textId="77777777" w:rsidR="00D8746A" w:rsidRPr="00D8746A" w:rsidRDefault="00D8746A" w:rsidP="00D8746A">
      <w:pPr>
        <w:numPr>
          <w:ilvl w:val="0"/>
          <w:numId w:val="13"/>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Changes in Consumer Behavior:</w:t>
      </w:r>
      <w:r w:rsidRPr="00D8746A">
        <w:rPr>
          <w:rFonts w:ascii="Times New Roman" w:eastAsia="Times New Roman" w:hAnsi="Times New Roman" w:cs="Times New Roman"/>
          <w:color w:val="auto"/>
          <w:sz w:val="24"/>
          <w:szCs w:val="24"/>
        </w:rPr>
        <w:t xml:space="preserve"> With restrictions on movement, consumer habits shifted towards online shopping, home delivery services, and a focus on essential goods. The rise of "contactless" services and digital payment options also became widespread.</w:t>
      </w:r>
    </w:p>
    <w:p w14:paraId="26BF3AF3" w14:textId="77777777" w:rsidR="00D8746A" w:rsidRPr="00D8746A" w:rsidRDefault="00D8746A" w:rsidP="00D8746A">
      <w:pPr>
        <w:numPr>
          <w:ilvl w:val="0"/>
          <w:numId w:val="13"/>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Environmental Impact:</w:t>
      </w:r>
      <w:r w:rsidRPr="00D8746A">
        <w:rPr>
          <w:rFonts w:ascii="Times New Roman" w:eastAsia="Times New Roman" w:hAnsi="Times New Roman" w:cs="Times New Roman"/>
          <w:color w:val="auto"/>
          <w:sz w:val="24"/>
          <w:szCs w:val="24"/>
        </w:rPr>
        <w:t xml:space="preserve"> The lockdown led to a temporary reduction in pollution levels as industries paused and travel was restricted. While this provided a glimpse into the positive environmental impact of reduced human activity, the longer-term effects of the pandemic on sustainability remain to be seen.</w:t>
      </w:r>
    </w:p>
    <w:p w14:paraId="11453D2B" w14:textId="77777777" w:rsidR="00D8746A" w:rsidRPr="00D8746A" w:rsidRDefault="00D8746A" w:rsidP="00D8746A">
      <w:p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6. Coping Mechanisms and Resilience</w:t>
      </w:r>
    </w:p>
    <w:p w14:paraId="284859A3" w14:textId="77777777" w:rsidR="00D8746A" w:rsidRPr="00D8746A" w:rsidRDefault="00D8746A" w:rsidP="00D8746A">
      <w:pPr>
        <w:numPr>
          <w:ilvl w:val="0"/>
          <w:numId w:val="14"/>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Adaptation to Change:</w:t>
      </w:r>
      <w:r w:rsidRPr="00D8746A">
        <w:rPr>
          <w:rFonts w:ascii="Times New Roman" w:eastAsia="Times New Roman" w:hAnsi="Times New Roman" w:cs="Times New Roman"/>
          <w:color w:val="auto"/>
          <w:sz w:val="24"/>
          <w:szCs w:val="24"/>
        </w:rPr>
        <w:t xml:space="preserve"> As the pandemic progressed, people developed various coping strategies to adapt to their new realities. Many turned to creative pursuits like cooking, painting, and writing, while others sought comfort in hobbies and entertainment.</w:t>
      </w:r>
    </w:p>
    <w:p w14:paraId="7AA392D6" w14:textId="77777777" w:rsidR="00D8746A" w:rsidRPr="00D8746A" w:rsidRDefault="00D8746A" w:rsidP="00D8746A">
      <w:pPr>
        <w:numPr>
          <w:ilvl w:val="0"/>
          <w:numId w:val="14"/>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lastRenderedPageBreak/>
        <w:t>Community Support and Solidarity:</w:t>
      </w:r>
      <w:r w:rsidRPr="00D8746A">
        <w:rPr>
          <w:rFonts w:ascii="Times New Roman" w:eastAsia="Times New Roman" w:hAnsi="Times New Roman" w:cs="Times New Roman"/>
          <w:color w:val="auto"/>
          <w:sz w:val="24"/>
          <w:szCs w:val="24"/>
        </w:rPr>
        <w:t xml:space="preserve"> Communities came together in innovative ways, from mutual aid groups to online support networks. Volunteers and frontline workers were celebrated for their efforts to support vulnerable populations.</w:t>
      </w:r>
    </w:p>
    <w:p w14:paraId="704506AA" w14:textId="77777777" w:rsidR="00D8746A" w:rsidRPr="00D8746A" w:rsidRDefault="00D8746A" w:rsidP="00D8746A">
      <w:pPr>
        <w:numPr>
          <w:ilvl w:val="0"/>
          <w:numId w:val="14"/>
        </w:numPr>
        <w:spacing w:before="100" w:beforeAutospacing="1" w:after="100" w:afterAutospacing="1" w:line="240" w:lineRule="auto"/>
        <w:rPr>
          <w:rFonts w:ascii="Times New Roman" w:eastAsia="Times New Roman" w:hAnsi="Times New Roman" w:cs="Times New Roman"/>
          <w:color w:val="auto"/>
          <w:sz w:val="24"/>
          <w:szCs w:val="24"/>
        </w:rPr>
      </w:pPr>
      <w:r w:rsidRPr="00D8746A">
        <w:rPr>
          <w:rFonts w:ascii="Times New Roman" w:eastAsia="Times New Roman" w:hAnsi="Times New Roman" w:cs="Times New Roman"/>
          <w:b/>
          <w:bCs/>
          <w:color w:val="auto"/>
          <w:sz w:val="24"/>
          <w:szCs w:val="24"/>
        </w:rPr>
        <w:t>Innovation and Rebuilding:</w:t>
      </w:r>
      <w:r w:rsidRPr="00D8746A">
        <w:rPr>
          <w:rFonts w:ascii="Times New Roman" w:eastAsia="Times New Roman" w:hAnsi="Times New Roman" w:cs="Times New Roman"/>
          <w:color w:val="auto"/>
          <w:sz w:val="24"/>
          <w:szCs w:val="24"/>
        </w:rPr>
        <w:t xml:space="preserve"> The pandemic inspired rapid innovation in healthcare (vaccine development), technology, and business practices. The resilience shown by communities in the face of adversity demonstrated the human ability to adapt and rebuild in the face of crisis.</w:t>
      </w:r>
    </w:p>
    <w:p w14:paraId="2B3CDD2E" w14:textId="4D13121F" w:rsidR="00D8746A" w:rsidRDefault="00D8746A" w:rsidP="00D8746A">
      <w:pPr>
        <w:pStyle w:val="NormalWeb"/>
      </w:pPr>
      <w:r>
        <w:t>unity during a time of widespread uncertainty.</w:t>
      </w:r>
    </w:p>
    <w:p w14:paraId="2D3A05C5" w14:textId="440D9808" w:rsidR="00CF6AFB" w:rsidRPr="00CF6AFB" w:rsidRDefault="00CF6AFB" w:rsidP="00CF6AFB">
      <w:pPr>
        <w:spacing w:before="100" w:beforeAutospacing="1" w:after="100" w:afterAutospacing="1" w:line="240" w:lineRule="auto"/>
        <w:outlineLvl w:val="3"/>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7</w:t>
      </w:r>
      <w:r w:rsidRPr="00CF6AFB">
        <w:rPr>
          <w:rFonts w:ascii="Times New Roman" w:eastAsia="Times New Roman" w:hAnsi="Times New Roman" w:cs="Times New Roman"/>
          <w:b/>
          <w:bCs/>
          <w:color w:val="auto"/>
          <w:sz w:val="24"/>
          <w:szCs w:val="24"/>
        </w:rPr>
        <w:t>. Healthcare System Strain and Heroes of the Pandemic</w:t>
      </w:r>
    </w:p>
    <w:p w14:paraId="25FC2C36" w14:textId="77777777" w:rsidR="00CF6AFB" w:rsidRPr="00CF6AFB" w:rsidRDefault="00CF6AFB" w:rsidP="00CF6AFB">
      <w:pPr>
        <w:numPr>
          <w:ilvl w:val="0"/>
          <w:numId w:val="17"/>
        </w:numPr>
        <w:spacing w:before="100" w:beforeAutospacing="1" w:after="100" w:afterAutospacing="1" w:line="240" w:lineRule="auto"/>
        <w:rPr>
          <w:rFonts w:ascii="Times New Roman" w:eastAsia="Times New Roman" w:hAnsi="Times New Roman" w:cs="Times New Roman"/>
          <w:color w:val="auto"/>
          <w:sz w:val="24"/>
          <w:szCs w:val="24"/>
        </w:rPr>
      </w:pPr>
      <w:r w:rsidRPr="00CF6AFB">
        <w:rPr>
          <w:rFonts w:ascii="Times New Roman" w:eastAsia="Times New Roman" w:hAnsi="Times New Roman" w:cs="Times New Roman"/>
          <w:b/>
          <w:bCs/>
          <w:color w:val="auto"/>
          <w:sz w:val="24"/>
          <w:szCs w:val="24"/>
        </w:rPr>
        <w:t>Overburdened healthcare systems</w:t>
      </w:r>
      <w:r w:rsidRPr="00CF6AFB">
        <w:rPr>
          <w:rFonts w:ascii="Times New Roman" w:eastAsia="Times New Roman" w:hAnsi="Times New Roman" w:cs="Times New Roman"/>
          <w:color w:val="auto"/>
          <w:sz w:val="24"/>
          <w:szCs w:val="24"/>
        </w:rPr>
        <w:t>: Healthcare facilities faced overwhelming numbers of patients, with many hospitals operating beyond their capacity. Medical professionals worked long hours under immense pressure to care for those infected with the virus.</w:t>
      </w:r>
    </w:p>
    <w:p w14:paraId="5638DEB2" w14:textId="77777777" w:rsidR="00CF6AFB" w:rsidRPr="00CF6AFB" w:rsidRDefault="00CF6AFB" w:rsidP="00CF6AFB">
      <w:pPr>
        <w:numPr>
          <w:ilvl w:val="0"/>
          <w:numId w:val="17"/>
        </w:numPr>
        <w:spacing w:before="100" w:beforeAutospacing="1" w:after="100" w:afterAutospacing="1" w:line="240" w:lineRule="auto"/>
        <w:rPr>
          <w:rFonts w:ascii="Times New Roman" w:eastAsia="Times New Roman" w:hAnsi="Times New Roman" w:cs="Times New Roman"/>
          <w:color w:val="auto"/>
          <w:sz w:val="24"/>
          <w:szCs w:val="24"/>
        </w:rPr>
      </w:pPr>
      <w:r w:rsidRPr="00CF6AFB">
        <w:rPr>
          <w:rFonts w:ascii="Times New Roman" w:eastAsia="Times New Roman" w:hAnsi="Times New Roman" w:cs="Times New Roman"/>
          <w:b/>
          <w:bCs/>
          <w:color w:val="auto"/>
          <w:sz w:val="24"/>
          <w:szCs w:val="24"/>
        </w:rPr>
        <w:t>Health professionals as heroes</w:t>
      </w:r>
      <w:r w:rsidRPr="00CF6AFB">
        <w:rPr>
          <w:rFonts w:ascii="Times New Roman" w:eastAsia="Times New Roman" w:hAnsi="Times New Roman" w:cs="Times New Roman"/>
          <w:color w:val="auto"/>
          <w:sz w:val="24"/>
          <w:szCs w:val="24"/>
        </w:rPr>
        <w:t>: Doctors, nurses, and healthcare workers were hailed as heroes for their tireless efforts in the face of the pandemic, often risking their own health to save others.</w:t>
      </w:r>
    </w:p>
    <w:p w14:paraId="5EC42CA7" w14:textId="71E2237A" w:rsidR="00CF6AFB" w:rsidRDefault="00CF6AFB" w:rsidP="00CF6AFB">
      <w:pPr>
        <w:numPr>
          <w:ilvl w:val="0"/>
          <w:numId w:val="17"/>
        </w:numPr>
        <w:spacing w:before="100" w:beforeAutospacing="1" w:after="100" w:afterAutospacing="1" w:line="240" w:lineRule="auto"/>
        <w:rPr>
          <w:rFonts w:ascii="Times New Roman" w:eastAsia="Times New Roman" w:hAnsi="Times New Roman" w:cs="Times New Roman"/>
          <w:color w:val="auto"/>
          <w:sz w:val="24"/>
          <w:szCs w:val="24"/>
        </w:rPr>
      </w:pPr>
      <w:r w:rsidRPr="00CF6AFB">
        <w:rPr>
          <w:rFonts w:ascii="Times New Roman" w:eastAsia="Times New Roman" w:hAnsi="Times New Roman" w:cs="Times New Roman"/>
          <w:b/>
          <w:bCs/>
          <w:color w:val="auto"/>
          <w:sz w:val="24"/>
          <w:szCs w:val="24"/>
        </w:rPr>
        <w:t>The importance of public health</w:t>
      </w:r>
      <w:r w:rsidRPr="00CF6AFB">
        <w:rPr>
          <w:rFonts w:ascii="Times New Roman" w:eastAsia="Times New Roman" w:hAnsi="Times New Roman" w:cs="Times New Roman"/>
          <w:color w:val="auto"/>
          <w:sz w:val="24"/>
          <w:szCs w:val="24"/>
        </w:rPr>
        <w:t>: The pandemic emphasized the critical role of public health systems in managing crises. Governments and health organizations focused on testing, contact tracing, and vaccination efforts to curb the spread of the virus.</w:t>
      </w:r>
    </w:p>
    <w:p w14:paraId="08DBF76E" w14:textId="388D3D16" w:rsidR="00F23D4D" w:rsidRPr="00F23D4D" w:rsidRDefault="00F23D4D" w:rsidP="00F23D4D">
      <w:pPr>
        <w:spacing w:before="100" w:beforeAutospacing="1" w:after="100" w:afterAutospacing="1" w:line="240" w:lineRule="auto"/>
        <w:outlineLvl w:val="3"/>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8</w:t>
      </w:r>
      <w:r w:rsidRPr="00F23D4D">
        <w:rPr>
          <w:rFonts w:ascii="Times New Roman" w:eastAsia="Times New Roman" w:hAnsi="Times New Roman" w:cs="Times New Roman"/>
          <w:b/>
          <w:bCs/>
          <w:color w:val="auto"/>
          <w:sz w:val="24"/>
          <w:szCs w:val="24"/>
        </w:rPr>
        <w:t>. Cultural Shifts and Adaptations</w:t>
      </w:r>
    </w:p>
    <w:p w14:paraId="79AFE676" w14:textId="77777777" w:rsidR="00F23D4D" w:rsidRPr="00F23D4D" w:rsidRDefault="00F23D4D" w:rsidP="00F23D4D">
      <w:pPr>
        <w:numPr>
          <w:ilvl w:val="0"/>
          <w:numId w:val="18"/>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Virtual events and entertainment</w:t>
      </w:r>
      <w:r w:rsidRPr="00F23D4D">
        <w:rPr>
          <w:rFonts w:ascii="Times New Roman" w:eastAsia="Times New Roman" w:hAnsi="Times New Roman" w:cs="Times New Roman"/>
          <w:color w:val="auto"/>
          <w:sz w:val="24"/>
          <w:szCs w:val="24"/>
        </w:rPr>
        <w:t>: Cultural and entertainment industries adapted by shifting to virtual platforms. Concerts, theater performances, and even religious services moved online, allowing people to experience these activities remotely.</w:t>
      </w:r>
    </w:p>
    <w:p w14:paraId="6C294336" w14:textId="77777777" w:rsidR="00F23D4D" w:rsidRPr="00F23D4D" w:rsidRDefault="00F23D4D" w:rsidP="00F23D4D">
      <w:pPr>
        <w:numPr>
          <w:ilvl w:val="0"/>
          <w:numId w:val="18"/>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Community support and solidarity</w:t>
      </w:r>
      <w:r w:rsidRPr="00F23D4D">
        <w:rPr>
          <w:rFonts w:ascii="Times New Roman" w:eastAsia="Times New Roman" w:hAnsi="Times New Roman" w:cs="Times New Roman"/>
          <w:color w:val="auto"/>
          <w:sz w:val="24"/>
          <w:szCs w:val="24"/>
        </w:rPr>
        <w:t>: Many communities came together to support each other, whether through volunteering, donating to food banks, or organizing virtual events to raise awareness or funds for pandemic relief.</w:t>
      </w:r>
    </w:p>
    <w:p w14:paraId="060462AF" w14:textId="2D07932A" w:rsidR="00F23D4D" w:rsidRDefault="00F23D4D" w:rsidP="00F23D4D">
      <w:pPr>
        <w:numPr>
          <w:ilvl w:val="0"/>
          <w:numId w:val="18"/>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Adapting daily life</w:t>
      </w:r>
      <w:r w:rsidRPr="00F23D4D">
        <w:rPr>
          <w:rFonts w:ascii="Times New Roman" w:eastAsia="Times New Roman" w:hAnsi="Times New Roman" w:cs="Times New Roman"/>
          <w:color w:val="auto"/>
          <w:sz w:val="24"/>
          <w:szCs w:val="24"/>
        </w:rPr>
        <w:t>: People adjusted to the new normal by adopting new routines, such as wearing masks, practicing hygiene, and socially distancing, in order to reduce the risk of transmission.</w:t>
      </w:r>
    </w:p>
    <w:p w14:paraId="3945549A" w14:textId="77777777" w:rsidR="00DE4621" w:rsidRPr="00587C8E" w:rsidRDefault="00DE4621" w:rsidP="00DE4621">
      <w:pPr>
        <w:pStyle w:val="Heading3"/>
        <w:rPr>
          <w:rFonts w:ascii="Times New Roman" w:eastAsia="Times New Roman" w:hAnsi="Times New Roman" w:cs="Times New Roman"/>
          <w:color w:val="000000" w:themeColor="text1"/>
        </w:rPr>
      </w:pPr>
      <w:r w:rsidRPr="00587C8E">
        <w:rPr>
          <w:rStyle w:val="Strong"/>
          <w:color w:val="000000" w:themeColor="text1"/>
        </w:rPr>
        <w:t>The Cultural Shift: New Norms and Habits</w:t>
      </w:r>
    </w:p>
    <w:p w14:paraId="33CB705D" w14:textId="77777777" w:rsidR="00DE4621" w:rsidRDefault="00DE4621" w:rsidP="00DE4621">
      <w:pPr>
        <w:pStyle w:val="NormalWeb"/>
        <w:numPr>
          <w:ilvl w:val="0"/>
          <w:numId w:val="18"/>
        </w:numPr>
      </w:pPr>
      <w:r>
        <w:rPr>
          <w:rStyle w:val="Strong"/>
        </w:rPr>
        <w:t>Shifting Social Norms:</w:t>
      </w:r>
      <w:r>
        <w:br/>
        <w:t>Social distancing, mask-wearing, and heightened hygiene practices became part of everyday life. The collective experience of these new norms reshaped how people interacted with each other and viewed public health.</w:t>
      </w:r>
    </w:p>
    <w:p w14:paraId="1EA26027" w14:textId="77777777" w:rsidR="00DE4621" w:rsidRDefault="00DE4621" w:rsidP="00DE4621">
      <w:pPr>
        <w:pStyle w:val="NormalWeb"/>
        <w:numPr>
          <w:ilvl w:val="0"/>
          <w:numId w:val="18"/>
        </w:numPr>
      </w:pPr>
      <w:r>
        <w:rPr>
          <w:rStyle w:val="Strong"/>
        </w:rPr>
        <w:t>Sustaining Changes Post-Pandemic:</w:t>
      </w:r>
      <w:r>
        <w:br/>
        <w:t>Many individuals reflect on the lessons learned during the lockdown. For some, the pandemic inspired a greater appreciation for family time, work-life balance, or the environment. Others have expressed a desire to maintain certain habits, such as working from home or continuing to engage in virtual communities.</w:t>
      </w:r>
    </w:p>
    <w:p w14:paraId="16A58F06" w14:textId="77777777" w:rsidR="00DE4621" w:rsidRPr="00F23D4D" w:rsidRDefault="00DE4621" w:rsidP="00587C8E">
      <w:pPr>
        <w:spacing w:before="100" w:beforeAutospacing="1" w:after="100" w:afterAutospacing="1" w:line="240" w:lineRule="auto"/>
        <w:ind w:left="720"/>
        <w:rPr>
          <w:rFonts w:ascii="Times New Roman" w:eastAsia="Times New Roman" w:hAnsi="Times New Roman" w:cs="Times New Roman"/>
          <w:color w:val="auto"/>
          <w:sz w:val="24"/>
          <w:szCs w:val="24"/>
        </w:rPr>
      </w:pPr>
    </w:p>
    <w:p w14:paraId="714A94FC" w14:textId="044840A2" w:rsidR="00F23D4D" w:rsidRPr="00F23D4D" w:rsidRDefault="00F23D4D" w:rsidP="00F23D4D">
      <w:pPr>
        <w:spacing w:before="100" w:beforeAutospacing="1" w:after="100" w:afterAutospacing="1" w:line="240" w:lineRule="auto"/>
        <w:outlineLvl w:val="3"/>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9</w:t>
      </w:r>
      <w:r w:rsidRPr="00F23D4D">
        <w:rPr>
          <w:rFonts w:ascii="Times New Roman" w:eastAsia="Times New Roman" w:hAnsi="Times New Roman" w:cs="Times New Roman"/>
          <w:b/>
          <w:bCs/>
          <w:color w:val="auto"/>
          <w:sz w:val="24"/>
          <w:szCs w:val="24"/>
        </w:rPr>
        <w:t>. The Role of Technology During the Pandemic</w:t>
      </w:r>
    </w:p>
    <w:p w14:paraId="55427757" w14:textId="77777777" w:rsidR="00F23D4D" w:rsidRPr="00F23D4D" w:rsidRDefault="00F23D4D" w:rsidP="00F23D4D">
      <w:pPr>
        <w:numPr>
          <w:ilvl w:val="0"/>
          <w:numId w:val="19"/>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Technology as a lifeline</w:t>
      </w:r>
      <w:r w:rsidRPr="00F23D4D">
        <w:rPr>
          <w:rFonts w:ascii="Times New Roman" w:eastAsia="Times New Roman" w:hAnsi="Times New Roman" w:cs="Times New Roman"/>
          <w:color w:val="auto"/>
          <w:sz w:val="24"/>
          <w:szCs w:val="24"/>
        </w:rPr>
        <w:t>: During the lockdowns, technology played a crucial role in maintaining connections, continuing education, and facilitating remote work. Platforms like Zoom, Microsoft Teams, and Google Meet became essential for communication.</w:t>
      </w:r>
    </w:p>
    <w:p w14:paraId="71E91EBE" w14:textId="77777777" w:rsidR="00F23D4D" w:rsidRPr="00F23D4D" w:rsidRDefault="00F23D4D" w:rsidP="00F23D4D">
      <w:pPr>
        <w:numPr>
          <w:ilvl w:val="0"/>
          <w:numId w:val="19"/>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Telemedicine and virtual healthcare</w:t>
      </w:r>
      <w:r w:rsidRPr="00F23D4D">
        <w:rPr>
          <w:rFonts w:ascii="Times New Roman" w:eastAsia="Times New Roman" w:hAnsi="Times New Roman" w:cs="Times New Roman"/>
          <w:color w:val="auto"/>
          <w:sz w:val="24"/>
          <w:szCs w:val="24"/>
        </w:rPr>
        <w:t>: With the strain on healthcare facilities, telemedicine became a popular option for routine consultations and non-emergency care, reducing the need for in-person visits.</w:t>
      </w:r>
    </w:p>
    <w:p w14:paraId="174D4C92" w14:textId="77777777" w:rsidR="00F23D4D" w:rsidRPr="00F23D4D" w:rsidRDefault="00F23D4D" w:rsidP="00F23D4D">
      <w:pPr>
        <w:numPr>
          <w:ilvl w:val="0"/>
          <w:numId w:val="19"/>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Innovations in healthcare technology</w:t>
      </w:r>
      <w:r w:rsidRPr="00F23D4D">
        <w:rPr>
          <w:rFonts w:ascii="Times New Roman" w:eastAsia="Times New Roman" w:hAnsi="Times New Roman" w:cs="Times New Roman"/>
          <w:color w:val="auto"/>
          <w:sz w:val="24"/>
          <w:szCs w:val="24"/>
        </w:rPr>
        <w:t xml:space="preserve">: The pandemic accelerated the development and use of technology in healthcare, from </w:t>
      </w:r>
      <w:r w:rsidRPr="00F23D4D">
        <w:rPr>
          <w:rFonts w:ascii="Times New Roman" w:eastAsia="Times New Roman" w:hAnsi="Times New Roman" w:cs="Times New Roman"/>
          <w:color w:val="auto"/>
          <w:sz w:val="24"/>
          <w:szCs w:val="24"/>
        </w:rPr>
        <w:lastRenderedPageBreak/>
        <w:t>remote monitoring devices to the rapid development of mRNA vaccines.</w:t>
      </w:r>
    </w:p>
    <w:p w14:paraId="6580CA3D" w14:textId="18DB6865" w:rsidR="002101A9" w:rsidRPr="00F23D4D" w:rsidRDefault="004344A3" w:rsidP="002101A9">
      <w:pPr>
        <w:spacing w:before="100" w:beforeAutospacing="1" w:after="100" w:afterAutospacing="1" w:line="240" w:lineRule="auto"/>
        <w:jc w:val="both"/>
        <w:outlineLvl w:val="3"/>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10</w:t>
      </w:r>
      <w:r w:rsidR="00F23D4D" w:rsidRPr="00F23D4D">
        <w:rPr>
          <w:rFonts w:ascii="Times New Roman" w:eastAsia="Times New Roman" w:hAnsi="Times New Roman" w:cs="Times New Roman"/>
          <w:b/>
          <w:bCs/>
          <w:color w:val="auto"/>
          <w:sz w:val="24"/>
          <w:szCs w:val="24"/>
        </w:rPr>
        <w:t>. The Future Post-Pandemic: Lessons Learned and Ongoing Challenge</w:t>
      </w:r>
      <w:r w:rsidR="002101A9">
        <w:rPr>
          <w:rFonts w:ascii="Times New Roman" w:eastAsia="Times New Roman" w:hAnsi="Times New Roman" w:cs="Times New Roman"/>
          <w:b/>
          <w:bCs/>
          <w:color w:val="auto"/>
          <w:sz w:val="24"/>
          <w:szCs w:val="24"/>
        </w:rPr>
        <w:t>s</w:t>
      </w:r>
    </w:p>
    <w:p w14:paraId="2CB0E461" w14:textId="77777777" w:rsidR="00F23D4D" w:rsidRPr="00F23D4D" w:rsidRDefault="00F23D4D" w:rsidP="00F23D4D">
      <w:pPr>
        <w:numPr>
          <w:ilvl w:val="0"/>
          <w:numId w:val="20"/>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Long-term effects on society</w:t>
      </w:r>
      <w:r w:rsidRPr="00F23D4D">
        <w:rPr>
          <w:rFonts w:ascii="Times New Roman" w:eastAsia="Times New Roman" w:hAnsi="Times New Roman" w:cs="Times New Roman"/>
          <w:color w:val="auto"/>
          <w:sz w:val="24"/>
          <w:szCs w:val="24"/>
        </w:rPr>
        <w:t>: As the world emerges from the pandemic, the long-term effects on mental health, the economy, and social structures remain to be seen. Many individuals and communities are still grappling with the aftermath.</w:t>
      </w:r>
    </w:p>
    <w:p w14:paraId="19363907" w14:textId="77777777" w:rsidR="00F23D4D" w:rsidRPr="00F23D4D" w:rsidRDefault="00F23D4D" w:rsidP="00F23D4D">
      <w:pPr>
        <w:numPr>
          <w:ilvl w:val="0"/>
          <w:numId w:val="20"/>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Resilience and recovery</w:t>
      </w:r>
      <w:r w:rsidRPr="00F23D4D">
        <w:rPr>
          <w:rFonts w:ascii="Times New Roman" w:eastAsia="Times New Roman" w:hAnsi="Times New Roman" w:cs="Times New Roman"/>
          <w:color w:val="auto"/>
          <w:sz w:val="24"/>
          <w:szCs w:val="24"/>
        </w:rPr>
        <w:t>: Despite the challenges, the pandemic has highlighted the resilience of individuals and communities, as well as the ability to adapt to unforeseen circumstances.</w:t>
      </w:r>
    </w:p>
    <w:p w14:paraId="50368893" w14:textId="3D025B75" w:rsidR="00F23D4D" w:rsidRDefault="00F23D4D" w:rsidP="00F23D4D">
      <w:pPr>
        <w:numPr>
          <w:ilvl w:val="0"/>
          <w:numId w:val="20"/>
        </w:numPr>
        <w:spacing w:before="100" w:beforeAutospacing="1" w:after="100" w:afterAutospacing="1" w:line="240" w:lineRule="auto"/>
        <w:rPr>
          <w:rFonts w:ascii="Times New Roman" w:eastAsia="Times New Roman" w:hAnsi="Times New Roman" w:cs="Times New Roman"/>
          <w:color w:val="auto"/>
          <w:sz w:val="24"/>
          <w:szCs w:val="24"/>
        </w:rPr>
      </w:pPr>
      <w:r w:rsidRPr="00F23D4D">
        <w:rPr>
          <w:rFonts w:ascii="Times New Roman" w:eastAsia="Times New Roman" w:hAnsi="Times New Roman" w:cs="Times New Roman"/>
          <w:b/>
          <w:bCs/>
          <w:color w:val="auto"/>
          <w:sz w:val="24"/>
          <w:szCs w:val="24"/>
        </w:rPr>
        <w:t>Rebuilding and moving forward</w:t>
      </w:r>
      <w:r w:rsidRPr="00F23D4D">
        <w:rPr>
          <w:rFonts w:ascii="Times New Roman" w:eastAsia="Times New Roman" w:hAnsi="Times New Roman" w:cs="Times New Roman"/>
          <w:color w:val="auto"/>
          <w:sz w:val="24"/>
          <w:szCs w:val="24"/>
        </w:rPr>
        <w:t>: Moving forward, there is an opportunity to rebuild and rethink societal structures, including healthcare, work, and education systems, based on the lessons learned during the pandemic.</w:t>
      </w:r>
    </w:p>
    <w:p w14:paraId="1E7B69C7" w14:textId="77777777" w:rsidR="002101A9" w:rsidRPr="00F23D4D" w:rsidRDefault="002101A9" w:rsidP="002101A9">
      <w:pPr>
        <w:spacing w:before="100" w:beforeAutospacing="1" w:after="100" w:afterAutospacing="1" w:line="240" w:lineRule="auto"/>
        <w:ind w:left="720"/>
        <w:rPr>
          <w:rFonts w:ascii="Times New Roman" w:eastAsia="Times New Roman" w:hAnsi="Times New Roman" w:cs="Times New Roman"/>
          <w:color w:val="auto"/>
          <w:sz w:val="24"/>
          <w:szCs w:val="24"/>
        </w:rPr>
      </w:pPr>
    </w:p>
    <w:p w14:paraId="3315AA7F" w14:textId="77777777" w:rsidR="004344A3" w:rsidRPr="00987E37" w:rsidRDefault="004344A3" w:rsidP="004344A3">
      <w:pPr>
        <w:pStyle w:val="Heading4"/>
        <w:rPr>
          <w:rFonts w:ascii="Times New Roman" w:eastAsia="Times New Roman" w:hAnsi="Times New Roman" w:cs="Times New Roman"/>
          <w:i w:val="0"/>
          <w:iCs w:val="0"/>
          <w:color w:val="0D0D0D" w:themeColor="text1" w:themeTint="F2"/>
        </w:rPr>
      </w:pPr>
      <w:r w:rsidRPr="00987E37">
        <w:rPr>
          <w:rStyle w:val="Strong"/>
          <w:i w:val="0"/>
          <w:iCs w:val="0"/>
          <w:color w:val="0D0D0D" w:themeColor="text1" w:themeTint="F2"/>
        </w:rPr>
        <w:t>Reflections on a Global Crisis</w:t>
      </w:r>
    </w:p>
    <w:p w14:paraId="613AA6E5" w14:textId="77777777" w:rsidR="004344A3" w:rsidRDefault="004344A3" w:rsidP="004344A3">
      <w:pPr>
        <w:numPr>
          <w:ilvl w:val="0"/>
          <w:numId w:val="21"/>
        </w:numPr>
        <w:spacing w:before="100" w:beforeAutospacing="1" w:after="100" w:afterAutospacing="1" w:line="240" w:lineRule="auto"/>
      </w:pPr>
      <w:r>
        <w:t>The COVID-19 pandemic has been a global event that reshaped the way we live, work, and interact. While the lockdowns brought many challenges, they also highlighted the strength, creativity, and resilience of individuals and communities in the face of adversity. As the world moves toward recovery, it is essential to reflect on the lessons learned and to use this knowledge to build a more equitable and prepared future.</w:t>
      </w:r>
    </w:p>
    <w:p w14:paraId="22219A73" w14:textId="77777777" w:rsidR="004344A3" w:rsidRDefault="008E4F2B" w:rsidP="004344A3">
      <w:pPr>
        <w:spacing w:after="0"/>
      </w:pPr>
      <w:r>
        <w:pict w14:anchorId="4C7802F1">
          <v:rect id="_x0000_i1025" style="width:0;height:1.5pt" o:hralign="center" o:hrstd="t" o:hr="t" fillcolor="#a0a0a0" stroked="f"/>
        </w:pict>
      </w:r>
    </w:p>
    <w:p w14:paraId="7E2EFFE5" w14:textId="3BDB891A" w:rsidR="004344A3" w:rsidRDefault="004344A3" w:rsidP="004344A3">
      <w:pPr>
        <w:pStyle w:val="NormalWeb"/>
      </w:pPr>
      <w:r>
        <w:t>This paper addresses various aspects of life during the COVID-19 lockdowns, offering a detailed look at the emotional, social, economic, and mental health impacts of the pandemic while considering both challenges and opportunities for growth and change.</w:t>
      </w:r>
    </w:p>
    <w:p w14:paraId="702776F2" w14:textId="77777777" w:rsidR="002101A9" w:rsidRDefault="002101A9" w:rsidP="00921970">
      <w:pPr>
        <w:pStyle w:val="NormalWeb"/>
        <w:ind w:left="720"/>
      </w:pPr>
    </w:p>
    <w:p w14:paraId="0B77FC9B" w14:textId="77777777" w:rsidR="00F23D4D" w:rsidRPr="002101A9" w:rsidRDefault="00F23D4D" w:rsidP="002101A9">
      <w:pPr>
        <w:spacing w:before="100" w:beforeAutospacing="1" w:after="100" w:afterAutospacing="1" w:line="240" w:lineRule="auto"/>
        <w:rPr>
          <w:rFonts w:ascii="Times New Roman" w:eastAsia="Times New Roman" w:hAnsi="Times New Roman" w:cs="Times New Roman"/>
          <w:color w:val="auto"/>
          <w:sz w:val="24"/>
          <w:szCs w:val="24"/>
        </w:rPr>
      </w:pPr>
    </w:p>
    <w:p w14:paraId="6FAAFCCF" w14:textId="77777777" w:rsidR="00CF6AFB" w:rsidRDefault="00CF6AFB" w:rsidP="00D8746A">
      <w:pPr>
        <w:pStyle w:val="NormalWeb"/>
      </w:pPr>
    </w:p>
    <w:p w14:paraId="332F0E5C" w14:textId="77777777" w:rsidR="0072173A" w:rsidRDefault="0072173A">
      <w:pPr>
        <w:tabs>
          <w:tab w:val="center" w:pos="2022"/>
          <w:tab w:val="center" w:pos="2941"/>
        </w:tabs>
        <w:spacing w:after="0"/>
      </w:pPr>
    </w:p>
    <w:p w14:paraId="447DD0B2" w14:textId="77777777" w:rsidR="0072173A" w:rsidRDefault="0072173A">
      <w:pPr>
        <w:tabs>
          <w:tab w:val="center" w:pos="2022"/>
          <w:tab w:val="center" w:pos="2941"/>
        </w:tabs>
        <w:spacing w:after="0"/>
      </w:pPr>
    </w:p>
    <w:p w14:paraId="317B703B" w14:textId="77777777" w:rsidR="0072173A" w:rsidRDefault="0072173A">
      <w:pPr>
        <w:tabs>
          <w:tab w:val="center" w:pos="2022"/>
          <w:tab w:val="center" w:pos="2941"/>
        </w:tabs>
        <w:spacing w:after="0"/>
      </w:pPr>
    </w:p>
    <w:p w14:paraId="533C5DEB" w14:textId="48FD4E3E" w:rsidR="00EB4DD3" w:rsidRDefault="0072173A">
      <w:pPr>
        <w:tabs>
          <w:tab w:val="center" w:pos="2022"/>
          <w:tab w:val="center" w:pos="2941"/>
        </w:tabs>
        <w:spacing w:after="0"/>
        <w:rPr>
          <w:rFonts w:ascii="Times New Roman" w:eastAsia="Times New Roman" w:hAnsi="Times New Roman" w:cs="Times New Roman"/>
          <w:b/>
          <w:bCs/>
          <w:sz w:val="20"/>
        </w:rPr>
      </w:pPr>
      <w:r>
        <w:t xml:space="preserve">                         </w:t>
      </w:r>
      <w:r w:rsidR="00E021C4">
        <w:rPr>
          <w:rFonts w:ascii="Times New Roman" w:eastAsia="Times New Roman" w:hAnsi="Times New Roman" w:cs="Times New Roman"/>
          <w:sz w:val="20"/>
        </w:rPr>
        <w:t>III.</w:t>
      </w:r>
      <w:r w:rsidR="00E021C4">
        <w:rPr>
          <w:rFonts w:ascii="Arial" w:eastAsia="Arial" w:hAnsi="Arial" w:cs="Arial"/>
          <w:sz w:val="20"/>
        </w:rPr>
        <w:t xml:space="preserve"> </w:t>
      </w:r>
      <w:r w:rsidR="00E021C4">
        <w:rPr>
          <w:rFonts w:ascii="Arial" w:eastAsia="Arial" w:hAnsi="Arial" w:cs="Arial"/>
          <w:sz w:val="20"/>
        </w:rPr>
        <w:tab/>
      </w:r>
      <w:r w:rsidR="00E021C4" w:rsidRPr="00FC7413">
        <w:rPr>
          <w:rFonts w:ascii="Times New Roman" w:eastAsia="Times New Roman" w:hAnsi="Times New Roman" w:cs="Times New Roman"/>
          <w:b/>
          <w:bCs/>
          <w:sz w:val="20"/>
        </w:rPr>
        <w:t xml:space="preserve">Processing </w:t>
      </w:r>
    </w:p>
    <w:p w14:paraId="38AF6E60" w14:textId="0AA14B05" w:rsidR="003174A8" w:rsidRPr="003174A8" w:rsidRDefault="003174A8">
      <w:pPr>
        <w:tabs>
          <w:tab w:val="center" w:pos="2022"/>
          <w:tab w:val="center" w:pos="2941"/>
        </w:tabs>
        <w:spacing w:after="0"/>
        <w:rPr>
          <w:b/>
          <w:bCs/>
        </w:rPr>
      </w:pPr>
      <w:r w:rsidRPr="003174A8">
        <w:t>The processing of data for this paper involved collecting and analyzing personal stories, interviews, and public narratives related to individuals’ experiences during the COVID-19 lockdowns. Sources were gathered from a combination of online platforms, academic articles, news outlets, and personal interviews, ensuring a diverse and representative cross-section of experiences. The data was then categorized into themes such as isolation, mental health, adaptation to remote work, community support, and social justice issues. Narrative analysis techniques were applied to identify recurring patterns, emotional responses, and coping strategies. The stories were processed with attention to their authenticity and context, highlighting both the hardships and resilience of people during this global crisis.</w:t>
      </w:r>
    </w:p>
    <w:p w14:paraId="6E63F274" w14:textId="77777777" w:rsidR="00EB4DD3" w:rsidRPr="003174A8" w:rsidRDefault="00EB4DD3">
      <w:pPr>
        <w:rPr>
          <w:sz w:val="24"/>
          <w:szCs w:val="24"/>
        </w:rPr>
      </w:pPr>
    </w:p>
    <w:p w14:paraId="4DEBDDCE" w14:textId="59996FD4" w:rsidR="003174A8" w:rsidRDefault="003174A8">
      <w:pPr>
        <w:sectPr w:rsidR="003174A8" w:rsidSect="00A60E73">
          <w:type w:val="continuous"/>
          <w:pgSz w:w="11899" w:h="16838" w:code="9"/>
          <w:pgMar w:top="1440" w:right="793" w:bottom="1440" w:left="461" w:header="720" w:footer="720" w:gutter="0"/>
          <w:cols w:num="2" w:space="720"/>
          <w:docGrid w:linePitch="299"/>
        </w:sectPr>
      </w:pPr>
    </w:p>
    <w:p w14:paraId="6CA91514" w14:textId="77777777" w:rsidR="00EB4DD3" w:rsidRDefault="00E021C4">
      <w:pPr>
        <w:spacing w:after="5" w:line="247" w:lineRule="auto"/>
        <w:ind w:left="-5" w:hanging="10"/>
      </w:pPr>
      <w:r>
        <w:rPr>
          <w:rFonts w:ascii="Times New Roman" w:eastAsia="Times New Roman" w:hAnsi="Times New Roman" w:cs="Times New Roman"/>
          <w:sz w:val="20"/>
        </w:rPr>
        <w:t xml:space="preserve">of a-symptomatic and pre-symptomatic individuals </w:t>
      </w:r>
    </w:p>
    <w:p w14:paraId="2D9A9A07" w14:textId="77777777" w:rsidR="00EB4DD3" w:rsidRDefault="00E021C4">
      <w:pPr>
        <w:spacing w:after="0"/>
      </w:pPr>
      <w:r>
        <w:rPr>
          <w:rFonts w:ascii="Times New Roman" w:eastAsia="Times New Roman" w:hAnsi="Times New Roman" w:cs="Times New Roman"/>
          <w:sz w:val="20"/>
        </w:rPr>
        <w:t xml:space="preserve"> </w:t>
      </w:r>
    </w:p>
    <w:p w14:paraId="1F13B877" w14:textId="77777777" w:rsidR="00EB4DD3" w:rsidRDefault="00E021C4">
      <w:pPr>
        <w:spacing w:after="0"/>
        <w:ind w:left="-1" w:right="106"/>
        <w:jc w:val="right"/>
      </w:pPr>
      <w:r>
        <w:rPr>
          <w:noProof/>
        </w:rPr>
        <w:drawing>
          <wp:inline distT="0" distB="0" distL="0" distR="0" wp14:anchorId="6AF1D69A" wp14:editId="5AC2BC58">
            <wp:extent cx="1041311" cy="1764665"/>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7"/>
                    <a:stretch>
                      <a:fillRect/>
                    </a:stretch>
                  </pic:blipFill>
                  <pic:spPr>
                    <a:xfrm>
                      <a:off x="0" y="0"/>
                      <a:ext cx="1041311" cy="1764665"/>
                    </a:xfrm>
                    <a:prstGeom prst="rect">
                      <a:avLst/>
                    </a:prstGeom>
                  </pic:spPr>
                </pic:pic>
              </a:graphicData>
            </a:graphic>
          </wp:inline>
        </w:drawing>
      </w:r>
      <w:r>
        <w:rPr>
          <w:rFonts w:ascii="Times New Roman" w:eastAsia="Times New Roman" w:hAnsi="Times New Roman" w:cs="Times New Roman"/>
          <w:sz w:val="20"/>
        </w:rPr>
        <w:t xml:space="preserve">             </w:t>
      </w:r>
      <w:r>
        <w:rPr>
          <w:noProof/>
        </w:rPr>
        <w:drawing>
          <wp:inline distT="0" distB="0" distL="0" distR="0" wp14:anchorId="7BC0531B" wp14:editId="1C413C88">
            <wp:extent cx="1080770" cy="1743837"/>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8"/>
                    <a:stretch>
                      <a:fillRect/>
                    </a:stretch>
                  </pic:blipFill>
                  <pic:spPr>
                    <a:xfrm>
                      <a:off x="0" y="0"/>
                      <a:ext cx="1080770" cy="1743837"/>
                    </a:xfrm>
                    <a:prstGeom prst="rect">
                      <a:avLst/>
                    </a:prstGeom>
                  </pic:spPr>
                </pic:pic>
              </a:graphicData>
            </a:graphic>
          </wp:inline>
        </w:drawing>
      </w:r>
      <w:r>
        <w:rPr>
          <w:rFonts w:ascii="Times New Roman" w:eastAsia="Times New Roman" w:hAnsi="Times New Roman" w:cs="Times New Roman"/>
          <w:sz w:val="20"/>
        </w:rPr>
        <w:t xml:space="preserve"> </w:t>
      </w:r>
    </w:p>
    <w:p w14:paraId="5298705E" w14:textId="77777777" w:rsidR="00EB4DD3" w:rsidRDefault="00E021C4">
      <w:pPr>
        <w:spacing w:after="0"/>
      </w:pPr>
      <w:r>
        <w:rPr>
          <w:rFonts w:ascii="Times New Roman" w:eastAsia="Times New Roman" w:hAnsi="Times New Roman" w:cs="Times New Roman"/>
          <w:sz w:val="20"/>
        </w:rPr>
        <w:t xml:space="preserve"> </w:t>
      </w:r>
    </w:p>
    <w:p w14:paraId="3D1B9666" w14:textId="77777777" w:rsidR="00EB4DD3" w:rsidRDefault="00E021C4">
      <w:pPr>
        <w:spacing w:after="0"/>
      </w:pPr>
      <w:r>
        <w:rPr>
          <w:rFonts w:ascii="Times New Roman" w:eastAsia="Times New Roman" w:hAnsi="Times New Roman" w:cs="Times New Roman"/>
          <w:sz w:val="20"/>
        </w:rPr>
        <w:lastRenderedPageBreak/>
        <w:t xml:space="preserve">   </w:t>
      </w:r>
    </w:p>
    <w:p w14:paraId="66658F22" w14:textId="77777777" w:rsidR="00EB4DD3" w:rsidRDefault="00E021C4">
      <w:pPr>
        <w:spacing w:after="5" w:line="247" w:lineRule="auto"/>
        <w:ind w:left="-5" w:hanging="10"/>
      </w:pPr>
      <w:r>
        <w:rPr>
          <w:rFonts w:ascii="Times New Roman" w:eastAsia="Times New Roman" w:hAnsi="Times New Roman" w:cs="Times New Roman"/>
          <w:sz w:val="20"/>
        </w:rPr>
        <w:t xml:space="preserve">         Figure 1: Screenshots of Covid Help app.</w:t>
      </w:r>
      <w:r>
        <w:rPr>
          <w:rFonts w:ascii="Times New Roman" w:eastAsia="Times New Roman" w:hAnsi="Times New Roman" w:cs="Times New Roman"/>
          <w:sz w:val="17"/>
        </w:rPr>
        <w:t xml:space="preserve"> </w:t>
      </w:r>
    </w:p>
    <w:p w14:paraId="61310183" w14:textId="36F1BEED" w:rsidR="00EB4DD3" w:rsidRDefault="00E021C4">
      <w:pPr>
        <w:spacing w:after="3" w:line="248" w:lineRule="auto"/>
        <w:ind w:left="10" w:right="2" w:hanging="10"/>
      </w:pPr>
      <w:r>
        <w:rPr>
          <w:rFonts w:ascii="Times New Roman" w:eastAsia="Times New Roman" w:hAnsi="Times New Roman" w:cs="Times New Roman"/>
        </w:rPr>
        <w:t>process because deep learning models learn faster on large images.</w:t>
      </w:r>
      <w:r w:rsidR="00525528">
        <w:rPr>
          <w:rFonts w:ascii="Times New Roman" w:eastAsia="Times New Roman" w:hAnsi="Times New Roman" w:cs="Times New Roman"/>
        </w:rPr>
        <w:t xml:space="preserve"> </w:t>
      </w:r>
      <w:r>
        <w:rPr>
          <w:rFonts w:ascii="Times New Roman" w:eastAsia="Times New Roman" w:hAnsi="Times New Roman" w:cs="Times New Roman"/>
        </w:rPr>
        <w:t xml:space="preserve">Resized images are also easier for the model to work with because they are the same size. Finally, the datasets are shuffled to reduce the risk of overfitting and improve the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general definition, Process Model are the collection of processes of same nature which are classified together into a model. Basically, process is a condition which operates and changes the state of an object. By using process model activities of a software/app can be shown graphically. For receiving a good and valuable product the development has to be virtuous too. So, we need to process the model because processing in more important than the product.</w:t>
      </w:r>
      <w:r>
        <w:rPr>
          <w:rFonts w:ascii="Times New Roman" w:eastAsia="Times New Roman" w:hAnsi="Times New Roman" w:cs="Times New Roman"/>
          <w:b/>
        </w:rPr>
        <w:t xml:space="preserve"> Covid Help </w:t>
      </w:r>
      <w:r>
        <w:rPr>
          <w:rFonts w:ascii="Times New Roman" w:eastAsia="Times New Roman" w:hAnsi="Times New Roman" w:cs="Times New Roman"/>
        </w:rPr>
        <w:t xml:space="preserve">is an android mobile request. We tried to emphasis on numerous standards such as: least load on expedient which wills assistance decrease the use of multilayered operation, avoid excess use of battery and etc. </w:t>
      </w:r>
    </w:p>
    <w:p w14:paraId="3013E997" w14:textId="77777777" w:rsidR="00EB4DD3" w:rsidRDefault="00E021C4">
      <w:pPr>
        <w:spacing w:after="0"/>
        <w:ind w:left="216"/>
      </w:pPr>
      <w:r>
        <w:rPr>
          <w:rFonts w:ascii="Times New Roman" w:eastAsia="Times New Roman" w:hAnsi="Times New Roman" w:cs="Times New Roman"/>
          <w:sz w:val="20"/>
        </w:rPr>
        <w:t xml:space="preserve"> </w:t>
      </w:r>
    </w:p>
    <w:tbl>
      <w:tblPr>
        <w:tblStyle w:val="TableGrid"/>
        <w:tblpPr w:vertAnchor="text" w:horzAnchor="margin"/>
        <w:tblOverlap w:val="never"/>
        <w:tblW w:w="10858" w:type="dxa"/>
        <w:tblInd w:w="0" w:type="dxa"/>
        <w:tblCellMar>
          <w:bottom w:w="1" w:type="dxa"/>
        </w:tblCellMar>
        <w:tblLook w:val="04A0" w:firstRow="1" w:lastRow="0" w:firstColumn="1" w:lastColumn="0" w:noHBand="0" w:noVBand="1"/>
      </w:tblPr>
      <w:tblGrid>
        <w:gridCol w:w="10858"/>
      </w:tblGrid>
      <w:tr w:rsidR="00EB4DD3" w14:paraId="4D75D917" w14:textId="77777777">
        <w:trPr>
          <w:trHeight w:val="910"/>
        </w:trPr>
        <w:tc>
          <w:tcPr>
            <w:tcW w:w="5442" w:type="dxa"/>
            <w:tcBorders>
              <w:top w:val="nil"/>
              <w:left w:val="nil"/>
              <w:bottom w:val="nil"/>
              <w:right w:val="nil"/>
            </w:tcBorders>
            <w:vAlign w:val="bottom"/>
          </w:tcPr>
          <w:tbl>
            <w:tblPr>
              <w:tblStyle w:val="TableGrid"/>
              <w:tblpPr w:vertAnchor="text" w:tblpX="1" w:tblpY="-2530"/>
              <w:tblOverlap w:val="never"/>
              <w:tblW w:w="10857" w:type="dxa"/>
              <w:tblInd w:w="0" w:type="dxa"/>
              <w:tblLook w:val="04A0" w:firstRow="1" w:lastRow="0" w:firstColumn="1" w:lastColumn="0" w:noHBand="0" w:noVBand="1"/>
            </w:tblPr>
            <w:tblGrid>
              <w:gridCol w:w="5422"/>
              <w:gridCol w:w="5435"/>
            </w:tblGrid>
            <w:tr w:rsidR="00EB4DD3" w14:paraId="3EE9FFE1" w14:textId="77777777">
              <w:trPr>
                <w:trHeight w:val="2585"/>
              </w:trPr>
              <w:tc>
                <w:tcPr>
                  <w:tcW w:w="5422" w:type="dxa"/>
                  <w:tcBorders>
                    <w:top w:val="nil"/>
                    <w:left w:val="nil"/>
                    <w:bottom w:val="nil"/>
                    <w:right w:val="nil"/>
                  </w:tcBorders>
                </w:tcPr>
                <w:p w14:paraId="06F50805" w14:textId="77777777" w:rsidR="00EB4DD3" w:rsidRDefault="00E021C4">
                  <w:pPr>
                    <w:spacing w:after="36"/>
                    <w:ind w:left="108"/>
                    <w:jc w:val="center"/>
                  </w:pPr>
                  <w:r>
                    <w:rPr>
                      <w:rFonts w:ascii="Times New Roman" w:eastAsia="Times New Roman" w:hAnsi="Times New Roman" w:cs="Times New Roman"/>
                      <w:sz w:val="20"/>
                    </w:rPr>
                    <w:t>IV</w:t>
                  </w:r>
                  <w:r w:rsidRPr="00FC7413">
                    <w:rPr>
                      <w:rFonts w:ascii="Times New Roman" w:eastAsia="Times New Roman" w:hAnsi="Times New Roman" w:cs="Times New Roman"/>
                      <w:b/>
                      <w:bCs/>
                      <w:sz w:val="20"/>
                    </w:rPr>
                    <w:t>. Data Augmentation</w:t>
                  </w:r>
                  <w:r>
                    <w:rPr>
                      <w:rFonts w:ascii="Times New Roman" w:eastAsia="Times New Roman" w:hAnsi="Times New Roman" w:cs="Times New Roman"/>
                      <w:sz w:val="20"/>
                    </w:rPr>
                    <w:t xml:space="preserve"> </w:t>
                  </w:r>
                </w:p>
                <w:p w14:paraId="01416A35" w14:textId="77777777" w:rsidR="00EB4DD3" w:rsidRDefault="00E021C4">
                  <w:pPr>
                    <w:ind w:right="114" w:firstLine="216"/>
                  </w:pPr>
                  <w:r>
                    <w:rPr>
                      <w:rFonts w:ascii="Times New Roman" w:eastAsia="Times New Roman" w:hAnsi="Times New Roman" w:cs="Times New Roman"/>
                      <w:sz w:val="20"/>
                    </w:rPr>
                    <w:t xml:space="preserve">  Cropping, padding, and horizontal flipping are all common data augmentation techniques for large neural networks training. We make our own data utilizing the data we currently have to get around the challenge of limited quantity and diversity of data. The process of developing our own data is known as data augmentation. It enables us to increase the dataset's size and variety without having to obtain new data. Data Augmentation helps reduce overfitting. This is all that you need to do in the layout file. Now head over to the java file, in my case which is </w:t>
                  </w:r>
                  <w:r>
                    <w:rPr>
                      <w:rFonts w:ascii="Times New Roman" w:eastAsia="Times New Roman" w:hAnsi="Times New Roman" w:cs="Times New Roman"/>
                      <w:b/>
                      <w:sz w:val="20"/>
                    </w:rPr>
                    <w:t>MainActivity.java</w:t>
                  </w:r>
                  <w:r>
                    <w:rPr>
                      <w:rFonts w:ascii="Times New Roman" w:eastAsia="Times New Roman" w:hAnsi="Times New Roman" w:cs="Times New Roman"/>
                      <w:sz w:val="20"/>
                    </w:rPr>
                    <w:t xml:space="preserve">. Add the method below in your class: </w:t>
                  </w:r>
                </w:p>
              </w:tc>
              <w:tc>
                <w:tcPr>
                  <w:tcW w:w="5435" w:type="dxa"/>
                  <w:tcBorders>
                    <w:top w:val="nil"/>
                    <w:left w:val="nil"/>
                    <w:bottom w:val="nil"/>
                    <w:right w:val="nil"/>
                  </w:tcBorders>
                </w:tcPr>
                <w:p w14:paraId="4594242F" w14:textId="73365ED7" w:rsidR="00EB4DD3" w:rsidRDefault="00E021C4">
                  <w:pPr>
                    <w:ind w:left="1296"/>
                  </w:pPr>
                  <w:r>
                    <w:rPr>
                      <w:rFonts w:ascii="Times New Roman" w:eastAsia="Times New Roman" w:hAnsi="Times New Roman" w:cs="Times New Roman"/>
                      <w:sz w:val="20"/>
                    </w:rPr>
                    <w:t xml:space="preserve">           VI</w:t>
                  </w:r>
                  <w:r w:rsidRPr="00FC7413">
                    <w:rPr>
                      <w:rFonts w:ascii="Times New Roman" w:eastAsia="Times New Roman" w:hAnsi="Times New Roman" w:cs="Times New Roman"/>
                      <w:b/>
                      <w:bCs/>
                      <w:sz w:val="20"/>
                    </w:rPr>
                    <w:t>.</w:t>
                  </w:r>
                  <w:r w:rsidR="00525528" w:rsidRPr="00FC7413">
                    <w:rPr>
                      <w:rFonts w:ascii="Times New Roman" w:eastAsia="Times New Roman" w:hAnsi="Times New Roman" w:cs="Times New Roman"/>
                      <w:b/>
                      <w:bCs/>
                      <w:sz w:val="20"/>
                    </w:rPr>
                    <w:t xml:space="preserve"> </w:t>
                  </w:r>
                  <w:r w:rsidRPr="00FC7413">
                    <w:rPr>
                      <w:rFonts w:ascii="Times New Roman" w:eastAsia="Times New Roman" w:hAnsi="Times New Roman" w:cs="Times New Roman"/>
                      <w:b/>
                      <w:bCs/>
                      <w:sz w:val="20"/>
                    </w:rPr>
                    <w:t>Methodology</w:t>
                  </w:r>
                  <w:r>
                    <w:rPr>
                      <w:rFonts w:ascii="Times New Roman" w:eastAsia="Times New Roman" w:hAnsi="Times New Roman" w:cs="Times New Roman"/>
                      <w:sz w:val="20"/>
                    </w:rPr>
                    <w:t xml:space="preserve"> </w:t>
                  </w:r>
                </w:p>
                <w:p w14:paraId="5F3CEA01" w14:textId="6FDDAEC9" w:rsidR="00EB4DD3" w:rsidRDefault="00E021C4">
                  <w:pPr>
                    <w:ind w:right="92" w:firstLine="216"/>
                    <w:jc w:val="both"/>
                  </w:pPr>
                  <w:r>
                    <w:rPr>
                      <w:rFonts w:ascii="Times New Roman" w:eastAsia="Times New Roman" w:hAnsi="Times New Roman" w:cs="Times New Roman"/>
                      <w:sz w:val="20"/>
                    </w:rPr>
                    <w:t xml:space="preserve">Methodology is basically the systematic and theoretical analysis or study in a particular activity or area of study.  The </w:t>
                  </w:r>
                  <w:proofErr w:type="gramStart"/>
                  <w:r>
                    <w:rPr>
                      <w:rFonts w:ascii="Times New Roman" w:eastAsia="Times New Roman" w:hAnsi="Times New Roman" w:cs="Times New Roman"/>
                      <w:sz w:val="20"/>
                    </w:rPr>
                    <w:t>term  „</w:t>
                  </w:r>
                  <w:proofErr w:type="gramEnd"/>
                  <w:r>
                    <w:rPr>
                      <w:rFonts w:ascii="Times New Roman" w:eastAsia="Times New Roman" w:hAnsi="Times New Roman" w:cs="Times New Roman"/>
                      <w:sz w:val="20"/>
                    </w:rPr>
                    <w:t xml:space="preserve">methodology‟  is  widely  used  across  in  industries  and scientific discipline, the techniques are used to research in a particular area of study or to accomplish particular project. In simpler way the term „methodology‟ can be defined as the system of doing, teaching and studying something. Including multiple methods can also be considered as methodology, each method as practical to various facets of the whole possibility of the methodology. Investigation is basically divided into two shares </w:t>
                  </w:r>
                </w:p>
              </w:tc>
            </w:tr>
          </w:tbl>
          <w:p w14:paraId="320A3A93" w14:textId="77777777" w:rsidR="00EB4DD3" w:rsidRDefault="00E021C4">
            <w:pPr>
              <w:ind w:left="5370" w:right="93" w:firstLine="53"/>
              <w:jc w:val="both"/>
            </w:pPr>
            <w:r>
              <w:rPr>
                <w:noProof/>
              </w:rPr>
              <w:drawing>
                <wp:anchor distT="0" distB="0" distL="114300" distR="114300" simplePos="0" relativeHeight="251658240" behindDoc="0" locked="0" layoutInCell="1" allowOverlap="0" wp14:anchorId="0DBBDB7E" wp14:editId="7AE01915">
                  <wp:simplePos x="0" y="0"/>
                  <wp:positionH relativeFrom="column">
                    <wp:posOffset>0</wp:posOffset>
                  </wp:positionH>
                  <wp:positionV relativeFrom="paragraph">
                    <wp:posOffset>38624</wp:posOffset>
                  </wp:positionV>
                  <wp:extent cx="3408045" cy="460375"/>
                  <wp:effectExtent l="0" t="0" r="0" b="0"/>
                  <wp:wrapSquare wrapText="bothSides"/>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9"/>
                          <a:stretch>
                            <a:fillRect/>
                          </a:stretch>
                        </pic:blipFill>
                        <pic:spPr>
                          <a:xfrm>
                            <a:off x="0" y="0"/>
                            <a:ext cx="3408045" cy="460375"/>
                          </a:xfrm>
                          <a:prstGeom prst="rect">
                            <a:avLst/>
                          </a:prstGeom>
                        </pic:spPr>
                      </pic:pic>
                    </a:graphicData>
                  </a:graphic>
                </wp:anchor>
              </w:drawing>
            </w:r>
            <w:r>
              <w:rPr>
                <w:rFonts w:ascii="Times New Roman" w:eastAsia="Times New Roman" w:hAnsi="Times New Roman" w:cs="Times New Roman"/>
                <w:sz w:val="20"/>
              </w:rPr>
              <w:t xml:space="preserve">such as qualitative investigation and quantitative research. An organization can tackle the risk in an integrated manner, comprehensively and systematically with the help of </w:t>
            </w:r>
            <w:proofErr w:type="gramStart"/>
            <w:r>
              <w:rPr>
                <w:rFonts w:ascii="Times New Roman" w:eastAsia="Times New Roman" w:hAnsi="Times New Roman" w:cs="Times New Roman"/>
                <w:sz w:val="20"/>
              </w:rPr>
              <w:t xml:space="preserve">Project </w:t>
            </w:r>
            <w:r>
              <w:rPr>
                <w:rFonts w:ascii="Times New Roman" w:eastAsia="Times New Roman" w:hAnsi="Times New Roman" w:cs="Times New Roman"/>
                <w:sz w:val="34"/>
                <w:vertAlign w:val="superscript"/>
              </w:rPr>
              <w:t xml:space="preserve"> </w:t>
            </w:r>
            <w:r>
              <w:rPr>
                <w:rFonts w:ascii="Times New Roman" w:eastAsia="Times New Roman" w:hAnsi="Times New Roman" w:cs="Times New Roman"/>
                <w:sz w:val="20"/>
              </w:rPr>
              <w:t>Management</w:t>
            </w:r>
            <w:proofErr w:type="gramEnd"/>
            <w:r>
              <w:rPr>
                <w:rFonts w:ascii="Times New Roman" w:eastAsia="Times New Roman" w:hAnsi="Times New Roman" w:cs="Times New Roman"/>
                <w:sz w:val="20"/>
              </w:rPr>
              <w:t xml:space="preserve"> Methodology. This methodology is also beneficial at </w:t>
            </w:r>
          </w:p>
        </w:tc>
      </w:tr>
    </w:tbl>
    <w:p w14:paraId="3D163055" w14:textId="77777777" w:rsidR="00EB4DD3" w:rsidRDefault="00E021C4">
      <w:pPr>
        <w:spacing w:after="41"/>
      </w:pPr>
      <w:r>
        <w:rPr>
          <w:rFonts w:ascii="Times New Roman" w:eastAsia="Times New Roman" w:hAnsi="Times New Roman" w:cs="Times New Roman"/>
          <w:sz w:val="20"/>
        </w:rPr>
        <w:t xml:space="preserve"> </w:t>
      </w:r>
    </w:p>
    <w:p w14:paraId="1748F2B7" w14:textId="20A994F6" w:rsidR="00EB4DD3" w:rsidRDefault="00E021C4">
      <w:pPr>
        <w:spacing w:after="63" w:line="237" w:lineRule="auto"/>
        <w:ind w:left="-5" w:right="165" w:hanging="10"/>
        <w:jc w:val="both"/>
      </w:pPr>
      <w:r>
        <w:rPr>
          <w:rFonts w:ascii="Times New Roman" w:eastAsia="Times New Roman" w:hAnsi="Times New Roman" w:cs="Times New Roman"/>
          <w:sz w:val="20"/>
        </w:rPr>
        <w:t xml:space="preserve">This method checks whether your device can support Scene form SDK or not. The SDK requires Android API level 27 or newer and </w:t>
      </w:r>
      <w:r>
        <w:rPr>
          <w:rFonts w:ascii="Times New Roman" w:eastAsia="Times New Roman" w:hAnsi="Times New Roman" w:cs="Times New Roman"/>
          <w:b/>
          <w:sz w:val="20"/>
        </w:rPr>
        <w:t>OpenGL ES</w:t>
      </w:r>
      <w:r>
        <w:rPr>
          <w:rFonts w:ascii="Times New Roman" w:eastAsia="Times New Roman" w:hAnsi="Times New Roman" w:cs="Times New Roman"/>
          <w:sz w:val="20"/>
        </w:rPr>
        <w:t xml:space="preserve"> </w:t>
      </w:r>
      <w:r>
        <w:rPr>
          <w:rFonts w:ascii="Times New Roman" w:eastAsia="Times New Roman" w:hAnsi="Times New Roman" w:cs="Times New Roman"/>
          <w:b/>
          <w:sz w:val="20"/>
        </w:rPr>
        <w:t>version 3.0</w:t>
      </w:r>
      <w:r>
        <w:rPr>
          <w:rFonts w:ascii="Times New Roman" w:eastAsia="Times New Roman" w:hAnsi="Times New Roman" w:cs="Times New Roman"/>
          <w:sz w:val="20"/>
        </w:rPr>
        <w:t xml:space="preserve"> or newer. If a device does not support these two, the Scene would not be rendered and your application will show a blank screen. </w:t>
      </w:r>
    </w:p>
    <w:p w14:paraId="6494150B" w14:textId="77777777" w:rsidR="00EB4DD3" w:rsidRDefault="00E021C4">
      <w:pPr>
        <w:spacing w:after="0"/>
      </w:pPr>
      <w:r>
        <w:rPr>
          <w:rFonts w:ascii="Times New Roman" w:eastAsia="Times New Roman" w:hAnsi="Times New Roman" w:cs="Times New Roman"/>
          <w:sz w:val="20"/>
        </w:rPr>
        <w:t xml:space="preserve"> </w:t>
      </w:r>
    </w:p>
    <w:p w14:paraId="1FF83A8A" w14:textId="24C46EEC" w:rsidR="00EB4DD3" w:rsidRDefault="00E021C4">
      <w:pPr>
        <w:spacing w:after="5" w:line="247" w:lineRule="auto"/>
        <w:ind w:left="586" w:hanging="10"/>
      </w:pPr>
      <w:r>
        <w:rPr>
          <w:rFonts w:ascii="Times New Roman" w:eastAsia="Times New Roman" w:hAnsi="Times New Roman" w:cs="Times New Roman"/>
          <w:sz w:val="20"/>
        </w:rPr>
        <w:t xml:space="preserve">                   V</w:t>
      </w:r>
      <w:r w:rsidRPr="003174A8">
        <w:rPr>
          <w:rFonts w:ascii="Times New Roman" w:eastAsia="Times New Roman" w:hAnsi="Times New Roman" w:cs="Times New Roman"/>
          <w:b/>
          <w:bCs/>
          <w:sz w:val="20"/>
        </w:rPr>
        <w:t>. Data Analysis</w:t>
      </w:r>
      <w:r>
        <w:rPr>
          <w:rFonts w:ascii="Times New Roman" w:eastAsia="Times New Roman" w:hAnsi="Times New Roman" w:cs="Times New Roman"/>
          <w:sz w:val="20"/>
        </w:rPr>
        <w:t xml:space="preserve"> </w:t>
      </w:r>
    </w:p>
    <w:p w14:paraId="10EA770F" w14:textId="77777777" w:rsidR="00EB4DD3" w:rsidRDefault="00E021C4">
      <w:pPr>
        <w:spacing w:after="3" w:line="248" w:lineRule="auto"/>
        <w:ind w:left="10" w:right="2" w:hanging="10"/>
      </w:pPr>
      <w:r>
        <w:rPr>
          <w:rFonts w:ascii="Times New Roman" w:eastAsia="Times New Roman" w:hAnsi="Times New Roman" w:cs="Times New Roman"/>
        </w:rPr>
        <w:t xml:space="preserve">Data is present almost everywhere in this digital era. The process of extracting the required information from this available data can be termed as data analysis. This includes a set of procedures to procure the final information. Moreover, data analysis can include statistical analysis, big data analytics and/or other processes. To establish a future in the same field you can undergo the data analysis courses offered </w:t>
      </w:r>
    </w:p>
    <w:p w14:paraId="0DE63366" w14:textId="77777777" w:rsidR="00EB4DD3" w:rsidRDefault="00E021C4">
      <w:pPr>
        <w:spacing w:after="5" w:line="247" w:lineRule="auto"/>
        <w:ind w:left="-5" w:hanging="10"/>
      </w:pPr>
      <w:r>
        <w:rPr>
          <w:rFonts w:ascii="Times New Roman" w:eastAsia="Times New Roman" w:hAnsi="Times New Roman" w:cs="Times New Roman"/>
          <w:sz w:val="20"/>
        </w:rPr>
        <w:t xml:space="preserve">various levels such as strategic, tactical and operational levels. </w:t>
      </w:r>
    </w:p>
    <w:p w14:paraId="534E8554" w14:textId="77777777" w:rsidR="00EB4DD3" w:rsidRDefault="00E021C4">
      <w:pPr>
        <w:spacing w:after="0"/>
        <w:ind w:left="356" w:hanging="10"/>
        <w:jc w:val="center"/>
      </w:pPr>
      <w:r>
        <w:rPr>
          <w:rFonts w:ascii="Times New Roman" w:eastAsia="Times New Roman" w:hAnsi="Times New Roman" w:cs="Times New Roman"/>
          <w:sz w:val="20"/>
        </w:rPr>
        <w:t>a)</w:t>
      </w:r>
      <w:r>
        <w:rPr>
          <w:rFonts w:ascii="Arial" w:eastAsia="Arial" w:hAnsi="Arial" w:cs="Arial"/>
          <w:sz w:val="20"/>
        </w:rPr>
        <w:t xml:space="preserve"> </w:t>
      </w:r>
      <w:r>
        <w:rPr>
          <w:rFonts w:ascii="Times New Roman" w:eastAsia="Times New Roman" w:hAnsi="Times New Roman" w:cs="Times New Roman"/>
          <w:sz w:val="20"/>
        </w:rPr>
        <w:t xml:space="preserve">Process Model </w:t>
      </w:r>
    </w:p>
    <w:p w14:paraId="065DC6FA" w14:textId="77777777" w:rsidR="00EB4DD3" w:rsidRDefault="00E021C4">
      <w:pPr>
        <w:spacing w:after="0" w:line="237" w:lineRule="auto"/>
        <w:ind w:left="-5" w:right="-15" w:hanging="10"/>
        <w:jc w:val="both"/>
      </w:pPr>
      <w:r>
        <w:rPr>
          <w:rFonts w:ascii="Times New Roman" w:eastAsia="Times New Roman" w:hAnsi="Times New Roman" w:cs="Times New Roman"/>
          <w:sz w:val="20"/>
        </w:rPr>
        <w:t xml:space="preserve">In general definition, Process Model are the collection of processes of same nature which are classified together into a </w:t>
      </w:r>
    </w:p>
    <w:p w14:paraId="56A72808" w14:textId="77777777" w:rsidR="00EB4DD3" w:rsidRDefault="00E021C4">
      <w:pPr>
        <w:spacing w:after="0" w:line="237" w:lineRule="auto"/>
        <w:ind w:left="-5" w:right="-15" w:hanging="10"/>
        <w:jc w:val="both"/>
      </w:pPr>
      <w:r>
        <w:rPr>
          <w:rFonts w:ascii="Times New Roman" w:eastAsia="Times New Roman" w:hAnsi="Times New Roman" w:cs="Times New Roman"/>
          <w:sz w:val="20"/>
        </w:rPr>
        <w:t xml:space="preserve">model. Basically, process is a condition which operates and changes the state of an object. By using process model activities of a software/app can be shown graphically. For receiving a good and valuable product the development has to be virtuous too. So, we need to process the model because processing in more important than the product. </w:t>
      </w:r>
    </w:p>
    <w:p w14:paraId="65B7921F" w14:textId="77777777" w:rsidR="00EB4DD3" w:rsidRDefault="00E021C4">
      <w:pPr>
        <w:numPr>
          <w:ilvl w:val="0"/>
          <w:numId w:val="1"/>
        </w:numPr>
        <w:spacing w:after="5" w:line="247" w:lineRule="auto"/>
        <w:ind w:hanging="504"/>
      </w:pPr>
      <w:r>
        <w:rPr>
          <w:rFonts w:ascii="Times New Roman" w:eastAsia="Times New Roman" w:hAnsi="Times New Roman" w:cs="Times New Roman"/>
          <w:sz w:val="20"/>
        </w:rPr>
        <w:t xml:space="preserve">Waterfall Model. </w:t>
      </w:r>
    </w:p>
    <w:p w14:paraId="4E6D9996" w14:textId="77777777" w:rsidR="00EB4DD3" w:rsidRDefault="00E021C4">
      <w:pPr>
        <w:numPr>
          <w:ilvl w:val="0"/>
          <w:numId w:val="1"/>
        </w:numPr>
        <w:spacing w:after="5" w:line="247" w:lineRule="auto"/>
        <w:ind w:hanging="504"/>
      </w:pPr>
      <w:r>
        <w:rPr>
          <w:rFonts w:ascii="Times New Roman" w:eastAsia="Times New Roman" w:hAnsi="Times New Roman" w:cs="Times New Roman"/>
          <w:sz w:val="20"/>
        </w:rPr>
        <w:t xml:space="preserve">Incremental Model </w:t>
      </w:r>
    </w:p>
    <w:p w14:paraId="5DA9DFAA" w14:textId="77777777" w:rsidR="00EB4DD3" w:rsidRDefault="00E021C4">
      <w:pPr>
        <w:numPr>
          <w:ilvl w:val="0"/>
          <w:numId w:val="1"/>
        </w:numPr>
        <w:spacing w:after="5" w:line="247" w:lineRule="auto"/>
        <w:ind w:hanging="504"/>
      </w:pPr>
      <w:r>
        <w:rPr>
          <w:rFonts w:ascii="Times New Roman" w:eastAsia="Times New Roman" w:hAnsi="Times New Roman" w:cs="Times New Roman"/>
          <w:sz w:val="20"/>
        </w:rPr>
        <w:t xml:space="preserve">Curved Model </w:t>
      </w:r>
    </w:p>
    <w:p w14:paraId="58F6643C" w14:textId="77777777" w:rsidR="00EB4DD3" w:rsidRDefault="00E021C4">
      <w:pPr>
        <w:numPr>
          <w:ilvl w:val="0"/>
          <w:numId w:val="1"/>
        </w:numPr>
        <w:spacing w:after="5" w:line="247" w:lineRule="auto"/>
        <w:ind w:hanging="504"/>
      </w:pPr>
      <w:r>
        <w:rPr>
          <w:rFonts w:ascii="Times New Roman" w:eastAsia="Times New Roman" w:hAnsi="Times New Roman" w:cs="Times New Roman"/>
          <w:sz w:val="20"/>
        </w:rPr>
        <w:t xml:space="preserve">Iterative Development Model 5. </w:t>
      </w:r>
      <w:r>
        <w:rPr>
          <w:rFonts w:ascii="Times New Roman" w:eastAsia="Times New Roman" w:hAnsi="Times New Roman" w:cs="Times New Roman"/>
          <w:sz w:val="20"/>
        </w:rPr>
        <w:tab/>
        <w:t xml:space="preserve">Agile Model </w:t>
      </w:r>
    </w:p>
    <w:p w14:paraId="7F7025B7" w14:textId="77777777" w:rsidR="00EB4DD3" w:rsidRDefault="00E021C4">
      <w:pPr>
        <w:tabs>
          <w:tab w:val="center" w:pos="292"/>
          <w:tab w:val="center" w:pos="1220"/>
        </w:tabs>
        <w:spacing w:after="5" w:line="247" w:lineRule="auto"/>
      </w:pPr>
      <w:r>
        <w:tab/>
      </w:r>
      <w:r>
        <w:rPr>
          <w:rFonts w:ascii="Times New Roman" w:eastAsia="Times New Roman" w:hAnsi="Times New Roman" w:cs="Times New Roman"/>
          <w:sz w:val="20"/>
        </w:rPr>
        <w:t xml:space="preserve">6. </w:t>
      </w:r>
      <w:r>
        <w:rPr>
          <w:rFonts w:ascii="Times New Roman" w:eastAsia="Times New Roman" w:hAnsi="Times New Roman" w:cs="Times New Roman"/>
          <w:sz w:val="20"/>
        </w:rPr>
        <w:tab/>
        <w:t xml:space="preserve">Prototyping: </w:t>
      </w:r>
    </w:p>
    <w:p w14:paraId="0C63C81B" w14:textId="77777777" w:rsidR="00EB4DD3" w:rsidRDefault="00EB4DD3">
      <w:pPr>
        <w:sectPr w:rsidR="00EB4DD3">
          <w:type w:val="continuous"/>
          <w:pgSz w:w="11899" w:h="16838"/>
          <w:pgMar w:top="1021" w:right="675" w:bottom="283" w:left="461" w:header="720" w:footer="720" w:gutter="0"/>
          <w:cols w:num="2" w:space="720" w:equalWidth="0">
            <w:col w:w="4130" w:space="1276"/>
            <w:col w:w="5357"/>
          </w:cols>
        </w:sectPr>
      </w:pPr>
    </w:p>
    <w:p w14:paraId="6B007991" w14:textId="77777777" w:rsidR="00EB4DD3" w:rsidRDefault="00E021C4">
      <w:pPr>
        <w:spacing w:after="3" w:line="248" w:lineRule="auto"/>
        <w:ind w:left="10" w:right="2" w:hanging="10"/>
      </w:pPr>
      <w:r>
        <w:rPr>
          <w:rFonts w:ascii="Times New Roman" w:eastAsia="Times New Roman" w:hAnsi="Times New Roman" w:cs="Times New Roman"/>
        </w:rPr>
        <w:t>by the top-notch institutes, you may even look forward to learning some Android development courses.</w:t>
      </w:r>
      <w:r>
        <w:rPr>
          <w:rFonts w:ascii="Times New Roman" w:eastAsia="Times New Roman" w:hAnsi="Times New Roman" w:cs="Times New Roman"/>
          <w:sz w:val="20"/>
        </w:rPr>
        <w:t xml:space="preserve"> </w:t>
      </w:r>
      <w:r>
        <w:rPr>
          <w:rFonts w:ascii="Times New Roman" w:eastAsia="Times New Roman" w:hAnsi="Times New Roman" w:cs="Times New Roman"/>
        </w:rPr>
        <w:t>To complete this project, we have some roles and Responsibility and if we want to complete this within due time, we should maintain the roles and Responsibility.</w:t>
      </w:r>
      <w:r>
        <w:rPr>
          <w:rFonts w:ascii="Times New Roman" w:eastAsia="Times New Roman" w:hAnsi="Times New Roman" w:cs="Times New Roman"/>
          <w:sz w:val="16"/>
        </w:rPr>
        <w:t xml:space="preserve"> </w:t>
      </w:r>
      <w:r>
        <w:rPr>
          <w:rFonts w:ascii="Times New Roman" w:eastAsia="Times New Roman" w:hAnsi="Times New Roman" w:cs="Times New Roman"/>
        </w:rPr>
        <w:t xml:space="preserve"> </w:t>
      </w:r>
    </w:p>
    <w:p w14:paraId="0C448DA4" w14:textId="1EE00723" w:rsidR="00EB4DD3" w:rsidRDefault="00E021C4">
      <w:pPr>
        <w:spacing w:after="3" w:line="248" w:lineRule="auto"/>
        <w:ind w:left="10" w:right="2" w:hanging="10"/>
      </w:pPr>
      <w:r>
        <w:rPr>
          <w:rFonts w:ascii="Times New Roman" w:eastAsia="Times New Roman" w:hAnsi="Times New Roman" w:cs="Times New Roman"/>
        </w:rPr>
        <w:t xml:space="preserve">There are few categories that occur very frequently, and some categories are really </w:t>
      </w:r>
      <w:proofErr w:type="gramStart"/>
      <w:r>
        <w:rPr>
          <w:rFonts w:ascii="Times New Roman" w:eastAsia="Times New Roman" w:hAnsi="Times New Roman" w:cs="Times New Roman"/>
        </w:rPr>
        <w:t>rare .This</w:t>
      </w:r>
      <w:proofErr w:type="gramEnd"/>
      <w:r>
        <w:rPr>
          <w:rFonts w:ascii="Times New Roman" w:eastAsia="Times New Roman" w:hAnsi="Times New Roman" w:cs="Times New Roman"/>
        </w:rPr>
        <w:t xml:space="preserve"> shows that the classes are distributed equally. </w:t>
      </w:r>
    </w:p>
    <w:p w14:paraId="3CFA77AA" w14:textId="77777777" w:rsidR="00EB4DD3" w:rsidRDefault="00E021C4">
      <w:pPr>
        <w:spacing w:after="3" w:line="248" w:lineRule="auto"/>
        <w:ind w:left="10" w:right="2" w:hanging="10"/>
      </w:pPr>
      <w:r>
        <w:rPr>
          <w:noProof/>
        </w:rPr>
        <w:drawing>
          <wp:anchor distT="0" distB="0" distL="114300" distR="114300" simplePos="0" relativeHeight="251659264" behindDoc="0" locked="0" layoutInCell="1" allowOverlap="0" wp14:anchorId="022F3032" wp14:editId="6758A17D">
            <wp:simplePos x="0" y="0"/>
            <wp:positionH relativeFrom="margin">
              <wp:posOffset>676719</wp:posOffset>
            </wp:positionH>
            <wp:positionV relativeFrom="paragraph">
              <wp:posOffset>480398</wp:posOffset>
            </wp:positionV>
            <wp:extent cx="2060575" cy="1030605"/>
            <wp:effectExtent l="0" t="0" r="0" b="0"/>
            <wp:wrapSquare wrapText="bothSides"/>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10"/>
                    <a:stretch>
                      <a:fillRect/>
                    </a:stretch>
                  </pic:blipFill>
                  <pic:spPr>
                    <a:xfrm>
                      <a:off x="0" y="0"/>
                      <a:ext cx="2060575" cy="1030605"/>
                    </a:xfrm>
                    <a:prstGeom prst="rect">
                      <a:avLst/>
                    </a:prstGeom>
                  </pic:spPr>
                </pic:pic>
              </a:graphicData>
            </a:graphic>
          </wp:anchor>
        </w:drawing>
      </w:r>
      <w:r>
        <w:rPr>
          <w:rFonts w:ascii="Times New Roman" w:eastAsia="Times New Roman" w:hAnsi="Times New Roman" w:cs="Times New Roman"/>
        </w:rPr>
        <w:t xml:space="preserve">Three important elements are collected from the date time stamp total cases, year, and location. </w:t>
      </w:r>
    </w:p>
    <w:p w14:paraId="6FCD793D" w14:textId="77777777" w:rsidR="00EB4DD3" w:rsidRDefault="00E021C4">
      <w:pPr>
        <w:spacing w:after="1399"/>
      </w:pPr>
      <w:r>
        <w:rPr>
          <w:rFonts w:ascii="Times New Roman" w:eastAsia="Times New Roman" w:hAnsi="Times New Roman" w:cs="Times New Roman"/>
        </w:rPr>
        <w:t xml:space="preserve"> </w:t>
      </w:r>
    </w:p>
    <w:p w14:paraId="38B11A1D" w14:textId="77777777" w:rsidR="00EB4DD3" w:rsidRDefault="00E021C4">
      <w:pPr>
        <w:spacing w:after="0"/>
        <w:ind w:left="1066" w:right="825"/>
        <w:jc w:val="right"/>
      </w:pPr>
      <w:r>
        <w:rPr>
          <w:rFonts w:ascii="Times New Roman" w:eastAsia="Times New Roman" w:hAnsi="Times New Roman" w:cs="Times New Roman"/>
        </w:rPr>
        <w:t xml:space="preserve"> </w:t>
      </w:r>
    </w:p>
    <w:p w14:paraId="7D43953C" w14:textId="77777777" w:rsidR="00EB4DD3" w:rsidRDefault="00E021C4">
      <w:pPr>
        <w:spacing w:after="0"/>
        <w:ind w:left="1210"/>
      </w:pPr>
      <w:r>
        <w:rPr>
          <w:rFonts w:ascii="Times New Roman" w:eastAsia="Times New Roman" w:hAnsi="Times New Roman" w:cs="Times New Roman"/>
          <w:sz w:val="18"/>
        </w:rPr>
        <w:t xml:space="preserve">           Fig.2. Crime rate of last few years </w:t>
      </w:r>
    </w:p>
    <w:p w14:paraId="24C122AC" w14:textId="77777777" w:rsidR="00EB4DD3" w:rsidRDefault="00E021C4">
      <w:pPr>
        <w:spacing w:after="17"/>
        <w:ind w:left="232"/>
        <w:jc w:val="center"/>
      </w:pPr>
      <w:r>
        <w:rPr>
          <w:rFonts w:ascii="Times New Roman" w:eastAsia="Times New Roman" w:hAnsi="Times New Roman" w:cs="Times New Roman"/>
          <w:sz w:val="18"/>
        </w:rPr>
        <w:t xml:space="preserve"> </w:t>
      </w:r>
    </w:p>
    <w:p w14:paraId="205BEE56" w14:textId="77777777" w:rsidR="00EB4DD3" w:rsidRDefault="00E021C4">
      <w:pPr>
        <w:spacing w:after="3" w:line="248" w:lineRule="auto"/>
        <w:ind w:left="10" w:right="2" w:hanging="10"/>
      </w:pPr>
      <w:r>
        <w:rPr>
          <w:rFonts w:ascii="Times New Roman" w:eastAsia="Times New Roman" w:hAnsi="Times New Roman" w:cs="Times New Roman"/>
        </w:rPr>
        <w:t xml:space="preserve">Data Analytics and Android Development are two such advances services which can assure you a hefty income </w:t>
      </w:r>
    </w:p>
    <w:p w14:paraId="01D32885" w14:textId="77777777" w:rsidR="00EB4DD3" w:rsidRDefault="00E021C4">
      <w:pPr>
        <w:numPr>
          <w:ilvl w:val="0"/>
          <w:numId w:val="2"/>
        </w:numPr>
        <w:spacing w:after="5" w:line="247" w:lineRule="auto"/>
        <w:ind w:hanging="211"/>
      </w:pPr>
      <w:r>
        <w:rPr>
          <w:rFonts w:ascii="Times New Roman" w:eastAsia="Times New Roman" w:hAnsi="Times New Roman" w:cs="Times New Roman"/>
          <w:sz w:val="20"/>
        </w:rPr>
        <w:t xml:space="preserve">Toss away prototyping procedure model. </w:t>
      </w:r>
    </w:p>
    <w:p w14:paraId="1CC6308A" w14:textId="77777777" w:rsidR="00EB4DD3" w:rsidRDefault="00E021C4">
      <w:pPr>
        <w:numPr>
          <w:ilvl w:val="0"/>
          <w:numId w:val="2"/>
        </w:numPr>
        <w:spacing w:after="5" w:line="247" w:lineRule="auto"/>
        <w:ind w:hanging="211"/>
      </w:pPr>
      <w:r>
        <w:rPr>
          <w:rFonts w:ascii="Times New Roman" w:eastAsia="Times New Roman" w:hAnsi="Times New Roman" w:cs="Times New Roman"/>
          <w:sz w:val="20"/>
        </w:rPr>
        <w:t xml:space="preserve">Evolutionary prototyping process model. </w:t>
      </w:r>
    </w:p>
    <w:p w14:paraId="7A40D6C7" w14:textId="77777777" w:rsidR="00EB4DD3" w:rsidRDefault="00E021C4">
      <w:pPr>
        <w:spacing w:after="0"/>
      </w:pPr>
      <w:r>
        <w:rPr>
          <w:rFonts w:ascii="Times New Roman" w:eastAsia="Times New Roman" w:hAnsi="Times New Roman" w:cs="Times New Roman"/>
        </w:rPr>
        <w:t xml:space="preserve"> </w:t>
      </w:r>
    </w:p>
    <w:p w14:paraId="247C8D6D" w14:textId="77777777" w:rsidR="00EB4DD3" w:rsidRDefault="00E021C4">
      <w:pPr>
        <w:spacing w:after="9"/>
      </w:pPr>
      <w:r>
        <w:rPr>
          <w:rFonts w:ascii="Times New Roman" w:eastAsia="Times New Roman" w:hAnsi="Times New Roman" w:cs="Times New Roman"/>
        </w:rPr>
        <w:t xml:space="preserve"> </w:t>
      </w:r>
    </w:p>
    <w:p w14:paraId="594A4F42" w14:textId="77777777" w:rsidR="00EB4DD3" w:rsidRDefault="00E021C4">
      <w:pPr>
        <w:spacing w:after="3" w:line="248" w:lineRule="auto"/>
        <w:ind w:left="10" w:right="2" w:hanging="10"/>
      </w:pPr>
      <w:r>
        <w:rPr>
          <w:rFonts w:ascii="Times New Roman" w:eastAsia="Times New Roman" w:hAnsi="Times New Roman" w:cs="Times New Roman"/>
        </w:rPr>
        <w:t xml:space="preserve">While emerging the “Covid Help”, we have shadowed Water Fall model. </w:t>
      </w:r>
    </w:p>
    <w:p w14:paraId="12CF8DD1" w14:textId="77777777" w:rsidR="00EB4DD3" w:rsidRDefault="00E021C4">
      <w:pPr>
        <w:spacing w:after="0"/>
      </w:pPr>
      <w:r>
        <w:rPr>
          <w:rFonts w:ascii="Times New Roman" w:eastAsia="Times New Roman" w:hAnsi="Times New Roman" w:cs="Times New Roman"/>
        </w:rPr>
        <w:t xml:space="preserve"> </w:t>
      </w:r>
    </w:p>
    <w:p w14:paraId="3F80418D" w14:textId="77777777" w:rsidR="00EB4DD3" w:rsidRPr="00FC7413" w:rsidRDefault="00E021C4">
      <w:pPr>
        <w:spacing w:after="3" w:line="248" w:lineRule="auto"/>
        <w:ind w:left="10" w:right="2" w:hanging="10"/>
        <w:rPr>
          <w:b/>
          <w:bCs/>
        </w:rPr>
      </w:pPr>
      <w:r>
        <w:rPr>
          <w:rFonts w:ascii="Times New Roman" w:eastAsia="Times New Roman" w:hAnsi="Times New Roman" w:cs="Times New Roman"/>
        </w:rPr>
        <w:t xml:space="preserve">                             VII</w:t>
      </w:r>
      <w:r w:rsidRPr="00FC7413">
        <w:rPr>
          <w:rFonts w:ascii="Times New Roman" w:eastAsia="Times New Roman" w:hAnsi="Times New Roman" w:cs="Times New Roman"/>
          <w:b/>
          <w:bCs/>
        </w:rPr>
        <w:t xml:space="preserve">. Deep Learning  </w:t>
      </w:r>
    </w:p>
    <w:p w14:paraId="365F81A9" w14:textId="77777777" w:rsidR="00EB4DD3" w:rsidRDefault="00E021C4">
      <w:pPr>
        <w:spacing w:after="0"/>
      </w:pPr>
      <w:r>
        <w:rPr>
          <w:rFonts w:ascii="Times New Roman" w:eastAsia="Times New Roman" w:hAnsi="Times New Roman" w:cs="Times New Roman"/>
        </w:rPr>
        <w:t xml:space="preserve"> </w:t>
      </w:r>
    </w:p>
    <w:tbl>
      <w:tblPr>
        <w:tblStyle w:val="TableGrid"/>
        <w:tblpPr w:vertAnchor="text" w:horzAnchor="margin" w:tblpY="2986"/>
        <w:tblOverlap w:val="never"/>
        <w:tblW w:w="10650" w:type="dxa"/>
        <w:tblInd w:w="0" w:type="dxa"/>
        <w:tblCellMar>
          <w:top w:w="48" w:type="dxa"/>
          <w:right w:w="6" w:type="dxa"/>
        </w:tblCellMar>
        <w:tblLook w:val="04A0" w:firstRow="1" w:lastRow="0" w:firstColumn="1" w:lastColumn="0" w:noHBand="0" w:noVBand="1"/>
      </w:tblPr>
      <w:tblGrid>
        <w:gridCol w:w="10650"/>
      </w:tblGrid>
      <w:tr w:rsidR="00EB4DD3" w14:paraId="11D91422" w14:textId="77777777">
        <w:trPr>
          <w:trHeight w:val="338"/>
        </w:trPr>
        <w:tc>
          <w:tcPr>
            <w:tcW w:w="10644" w:type="dxa"/>
            <w:tcBorders>
              <w:top w:val="nil"/>
              <w:left w:val="nil"/>
              <w:bottom w:val="nil"/>
              <w:right w:val="nil"/>
            </w:tcBorders>
          </w:tcPr>
          <w:p w14:paraId="08FDF628" w14:textId="137E946C" w:rsidR="00EB4DD3" w:rsidRDefault="00E021C4">
            <w:pPr>
              <w:jc w:val="both"/>
            </w:pPr>
            <w:r>
              <w:rPr>
                <w:rFonts w:ascii="Times New Roman" w:eastAsia="Times New Roman" w:hAnsi="Times New Roman" w:cs="Times New Roman"/>
                <w:sz w:val="34"/>
                <w:vertAlign w:val="subscript"/>
              </w:rPr>
              <w:t xml:space="preserve">along with an ensured future assurance. You can undergo the </w:t>
            </w:r>
            <w:r>
              <w:rPr>
                <w:rFonts w:ascii="Times New Roman" w:eastAsia="Times New Roman" w:hAnsi="Times New Roman" w:cs="Times New Roman"/>
                <w:sz w:val="20"/>
              </w:rPr>
              <w:t xml:space="preserve">COVID x-CT for deep neural network learning lies in the limited </w:t>
            </w:r>
          </w:p>
        </w:tc>
      </w:tr>
    </w:tbl>
    <w:p w14:paraId="4FE60749" w14:textId="7A10AA61" w:rsidR="00EB4DD3" w:rsidRDefault="00E021C4">
      <w:pPr>
        <w:spacing w:after="5" w:line="247" w:lineRule="auto"/>
        <w:ind w:left="-5" w:hanging="10"/>
      </w:pPr>
      <w:r>
        <w:rPr>
          <w:rFonts w:ascii="Times New Roman" w:eastAsia="Times New Roman" w:hAnsi="Times New Roman" w:cs="Times New Roman"/>
          <w:sz w:val="20"/>
        </w:rPr>
        <w:lastRenderedPageBreak/>
        <w:t xml:space="preserve">With the spread of the COVID-19 pandemic, accessibility of firsthand CT images and clinical data is critical for guiding clinical decisions, providing information which can deepen our understanding of the patterns of infection by the virus, and offering systematic models for early diagnosis and timely medical interventions. A key approach is to establish a comprehensive database with open access to CT images and </w:t>
      </w:r>
      <w:r>
        <w:rPr>
          <w:rFonts w:ascii="Times New Roman" w:eastAsia="Times New Roman" w:hAnsi="Times New Roman" w:cs="Times New Roman"/>
          <w:sz w:val="20"/>
        </w:rPr>
        <w:t xml:space="preserve">associated clinical symptoms to facilitate the global fight against COVID-19. As mentioned in Related work section, several datasets have been built and are open for researchers, doctors, and data scientists for COVID-19-related research. Currently, although the COVID x-CT dataset is evidently larger than many other CT datasets used in the literature on COVID-19 testing, a potential limitation of using </w:t>
      </w:r>
    </w:p>
    <w:p w14:paraId="46B2586E" w14:textId="77777777" w:rsidR="00EB4DD3" w:rsidRDefault="00EB4DD3">
      <w:pPr>
        <w:sectPr w:rsidR="00EB4DD3">
          <w:type w:val="continuous"/>
          <w:pgSz w:w="11899" w:h="16838"/>
          <w:pgMar w:top="1440" w:right="710" w:bottom="1440" w:left="461" w:header="720" w:footer="720" w:gutter="0"/>
          <w:cols w:num="2" w:space="228"/>
        </w:sectPr>
      </w:pPr>
    </w:p>
    <w:p w14:paraId="42F756CB" w14:textId="77777777" w:rsidR="00EB4DD3" w:rsidRDefault="00E021C4">
      <w:pPr>
        <w:spacing w:after="3" w:line="248" w:lineRule="auto"/>
        <w:ind w:left="10" w:right="2" w:hanging="10"/>
      </w:pPr>
      <w:r>
        <w:rPr>
          <w:rFonts w:ascii="Times New Roman" w:eastAsia="Times New Roman" w:hAnsi="Times New Roman" w:cs="Times New Roman"/>
        </w:rPr>
        <w:t xml:space="preserve">data analysis courses and android development courses which will help you gain their understanding along with a certification. </w:t>
      </w:r>
    </w:p>
    <w:p w14:paraId="25C973A1" w14:textId="77777777" w:rsidR="00EB4DD3" w:rsidRDefault="00E021C4">
      <w:pPr>
        <w:spacing w:after="3" w:line="248" w:lineRule="auto"/>
        <w:ind w:left="10" w:right="2" w:hanging="10"/>
      </w:pPr>
      <w:r>
        <w:rPr>
          <w:rFonts w:ascii="Times New Roman" w:eastAsia="Times New Roman" w:hAnsi="Times New Roman" w:cs="Times New Roman"/>
        </w:rPr>
        <w:t xml:space="preserve">In this stage, we fold all the provisions from previous step and uneven if the provisions are valid or not. For </w:t>
      </w:r>
      <w:r>
        <w:rPr>
          <w:rFonts w:ascii="Times New Roman" w:eastAsia="Times New Roman" w:hAnsi="Times New Roman" w:cs="Times New Roman"/>
          <w:b/>
        </w:rPr>
        <w:t xml:space="preserve">Covid Help </w:t>
      </w:r>
      <w:r>
        <w:rPr>
          <w:rFonts w:ascii="Times New Roman" w:eastAsia="Times New Roman" w:hAnsi="Times New Roman" w:cs="Times New Roman"/>
        </w:rPr>
        <w:t xml:space="preserve">after meeting all the requirements and settling the features we have inspected if the supplies are valid or not. </w:t>
      </w:r>
    </w:p>
    <w:p w14:paraId="3C659EB6" w14:textId="77777777" w:rsidR="00EB4DD3" w:rsidRDefault="00E021C4">
      <w:pPr>
        <w:spacing w:after="0"/>
      </w:pPr>
      <w:r>
        <w:rPr>
          <w:rFonts w:ascii="Times New Roman" w:eastAsia="Times New Roman" w:hAnsi="Times New Roman" w:cs="Times New Roman"/>
        </w:rPr>
        <w:t xml:space="preserve"> </w:t>
      </w:r>
    </w:p>
    <w:p w14:paraId="218680F0" w14:textId="77777777" w:rsidR="00EB4DD3" w:rsidRDefault="00E021C4">
      <w:pPr>
        <w:spacing w:after="0"/>
      </w:pPr>
      <w:r>
        <w:rPr>
          <w:rFonts w:ascii="Times New Roman" w:eastAsia="Times New Roman" w:hAnsi="Times New Roman" w:cs="Times New Roman"/>
        </w:rPr>
        <w:t xml:space="preserve"> </w:t>
      </w:r>
    </w:p>
    <w:p w14:paraId="400D4257" w14:textId="77777777" w:rsidR="00EB4DD3" w:rsidRDefault="00E021C4">
      <w:pPr>
        <w:spacing w:after="0"/>
      </w:pPr>
      <w:r>
        <w:rPr>
          <w:rFonts w:ascii="Times New Roman" w:eastAsia="Times New Roman" w:hAnsi="Times New Roman" w:cs="Times New Roman"/>
        </w:rPr>
        <w:t xml:space="preserve"> </w:t>
      </w:r>
    </w:p>
    <w:p w14:paraId="57B6E490" w14:textId="77777777" w:rsidR="00EB4DD3" w:rsidRDefault="00E021C4">
      <w:pPr>
        <w:spacing w:after="0"/>
      </w:pPr>
      <w:r>
        <w:rPr>
          <w:rFonts w:ascii="Times New Roman" w:eastAsia="Times New Roman" w:hAnsi="Times New Roman" w:cs="Times New Roman"/>
          <w:sz w:val="20"/>
        </w:rPr>
        <w:t xml:space="preserve"> </w:t>
      </w:r>
    </w:p>
    <w:p w14:paraId="1E6B43CD" w14:textId="6485C5A0" w:rsidR="00EB4DD3" w:rsidRDefault="00E021C4">
      <w:pPr>
        <w:spacing w:after="5" w:line="247"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patient demographic diversity. Specifically, as </w:t>
      </w:r>
      <w:proofErr w:type="spellStart"/>
      <w:r>
        <w:rPr>
          <w:rFonts w:ascii="Times New Roman" w:eastAsia="Times New Roman" w:hAnsi="Times New Roman" w:cs="Times New Roman"/>
          <w:sz w:val="20"/>
        </w:rPr>
        <w:t>COVIDx</w:t>
      </w:r>
      <w:proofErr w:type="spellEnd"/>
      <w:r>
        <w:rPr>
          <w:rFonts w:ascii="Times New Roman" w:eastAsia="Times New Roman" w:hAnsi="Times New Roman" w:cs="Times New Roman"/>
          <w:sz w:val="20"/>
        </w:rPr>
        <w:t>-CT is collected from the CNCB, only information from the different provinces in China is available, meaning the symptoms of COVID-19 in the CT images may not be appropriately generalizable to cases beyond China. It will also help the user to avail other wonderful services such as contacting the Doctor, syndromes checkup, AND RED zone alert and will help finding nearby health centers. Through this app a user can get guidelines and can be prescribed by doctors.</w:t>
      </w:r>
    </w:p>
    <w:p w14:paraId="7AFB718C" w14:textId="77777777" w:rsidR="005A5D09" w:rsidRDefault="005A5D09">
      <w:pPr>
        <w:spacing w:after="5" w:line="247" w:lineRule="auto"/>
        <w:ind w:left="-5" w:hanging="10"/>
      </w:pPr>
    </w:p>
    <w:p w14:paraId="1414E0FF" w14:textId="77777777" w:rsidR="00EB4DD3" w:rsidRDefault="00EB4DD3">
      <w:pPr>
        <w:sectPr w:rsidR="00EB4DD3">
          <w:type w:val="continuous"/>
          <w:pgSz w:w="11899" w:h="16838"/>
          <w:pgMar w:top="1440" w:right="837" w:bottom="1440" w:left="461" w:header="720" w:footer="720" w:gutter="0"/>
          <w:cols w:num="2" w:space="263"/>
        </w:sectPr>
      </w:pPr>
    </w:p>
    <w:p w14:paraId="00086218" w14:textId="77777777" w:rsidR="00EB4DD3" w:rsidRDefault="00E021C4">
      <w:pPr>
        <w:spacing w:after="103"/>
        <w:ind w:left="3173"/>
        <w:jc w:val="center"/>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X</w:t>
      </w:r>
      <w:r w:rsidRPr="003174A8">
        <w:rPr>
          <w:rFonts w:ascii="Times New Roman" w:eastAsia="Times New Roman" w:hAnsi="Times New Roman" w:cs="Times New Roman"/>
          <w:b/>
          <w:bCs/>
        </w:rPr>
        <w:t>. Testing</w:t>
      </w:r>
      <w:r>
        <w:rPr>
          <w:rFonts w:ascii="Times New Roman" w:eastAsia="Times New Roman" w:hAnsi="Times New Roman" w:cs="Times New Roman"/>
        </w:rPr>
        <w:t xml:space="preserve"> </w:t>
      </w:r>
    </w:p>
    <w:p w14:paraId="5CA7E2D2" w14:textId="67C77875" w:rsidR="00EB4DD3" w:rsidRDefault="00E021C4">
      <w:pPr>
        <w:spacing w:after="39" w:line="269" w:lineRule="auto"/>
        <w:ind w:left="-5" w:right="5" w:hanging="10"/>
        <w:jc w:val="both"/>
      </w:pPr>
      <w:r>
        <w:rPr>
          <w:rFonts w:ascii="Times New Roman" w:eastAsia="Times New Roman" w:hAnsi="Times New Roman" w:cs="Times New Roman"/>
          <w:i/>
          <w:sz w:val="20"/>
        </w:rPr>
        <w:t xml:space="preserve">                                   VIII.</w:t>
      </w:r>
      <w:r>
        <w:rPr>
          <w:rFonts w:ascii="Times New Roman" w:eastAsia="Times New Roman" w:hAnsi="Times New Roman" w:cs="Times New Roman"/>
          <w:i/>
        </w:rPr>
        <w:t xml:space="preserve"> </w:t>
      </w:r>
      <w:r w:rsidRPr="00FC7413">
        <w:rPr>
          <w:rFonts w:ascii="Times New Roman" w:eastAsia="Times New Roman" w:hAnsi="Times New Roman" w:cs="Times New Roman"/>
          <w:b/>
          <w:bCs/>
        </w:rPr>
        <w:t>Performance</w:t>
      </w:r>
      <w:r w:rsidR="00FC7413">
        <w:rPr>
          <w:rFonts w:ascii="Times New Roman" w:eastAsia="Times New Roman" w:hAnsi="Times New Roman" w:cs="Times New Roman"/>
          <w:b/>
          <w:bCs/>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Metrics </w:t>
      </w:r>
      <w:r>
        <w:rPr>
          <w:rFonts w:ascii="Times New Roman" w:eastAsia="Times New Roman" w:hAnsi="Times New Roman" w:cs="Times New Roman"/>
          <w:sz w:val="20"/>
        </w:rPr>
        <w:t xml:space="preserve"> </w:t>
      </w:r>
      <w:r w:rsidR="00FC7413">
        <w:rPr>
          <w:rFonts w:ascii="Times New Roman" w:eastAsia="Times New Roman" w:hAnsi="Times New Roman" w:cs="Times New Roman"/>
          <w:sz w:val="20"/>
        </w:rPr>
        <w:t>s</w:t>
      </w:r>
      <w:r>
        <w:rPr>
          <w:rFonts w:ascii="Times New Roman" w:eastAsia="Times New Roman" w:hAnsi="Times New Roman" w:cs="Times New Roman"/>
          <w:sz w:val="20"/>
        </w:rPr>
        <w:t>oftware</w:t>
      </w:r>
      <w:proofErr w:type="gramEnd"/>
      <w:r>
        <w:rPr>
          <w:rFonts w:ascii="Times New Roman" w:eastAsia="Times New Roman" w:hAnsi="Times New Roman" w:cs="Times New Roman"/>
          <w:sz w:val="20"/>
        </w:rPr>
        <w:t xml:space="preserve"> tough is a study lead to provide shareholders with info     </w:t>
      </w:r>
      <w:r>
        <w:rPr>
          <w:rFonts w:ascii="Times New Roman" w:eastAsia="Times New Roman" w:hAnsi="Times New Roman" w:cs="Times New Roman"/>
        </w:rPr>
        <w:t xml:space="preserve">It's critical to utilize the correct measures when analyzing an About the advantage of the produce or ability under exam. algorithm's performance. This study e three metrics to assess Demanding can also deliver an objective independent view and compare the performance of various models. The of the software to let the work-related to escalate and evaluation of a model's performance is based on the comprehend the risks of software proposal. There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perception of highly observable genuine events. It is vital to some different goals and objectives in software testing. </w:t>
      </w:r>
    </w:p>
    <w:p w14:paraId="2FB583A9" w14:textId="262CF7B7" w:rsidR="00EB4DD3" w:rsidRDefault="00E021C4">
      <w:pPr>
        <w:spacing w:after="3" w:line="248" w:lineRule="auto"/>
        <w:ind w:left="10" w:right="1228" w:hanging="10"/>
      </w:pPr>
      <w:r>
        <w:rPr>
          <w:rFonts w:ascii="Times New Roman" w:eastAsia="Times New Roman" w:hAnsi="Times New Roman" w:cs="Times New Roman"/>
        </w:rPr>
        <w:t xml:space="preserve">use a labeled data set that contains the true qualities. To be </w:t>
      </w:r>
      <w:r w:rsidR="00FC7413">
        <w:rPr>
          <w:rFonts w:ascii="Times New Roman" w:eastAsia="Times New Roman" w:hAnsi="Times New Roman" w:cs="Times New Roman"/>
        </w:rPr>
        <w:t>t</w:t>
      </w:r>
      <w:r>
        <w:rPr>
          <w:rFonts w:ascii="Times New Roman" w:eastAsia="Times New Roman" w:hAnsi="Times New Roman" w:cs="Times New Roman"/>
        </w:rPr>
        <w:t xml:space="preserve">he main objectives are as follows: predicted while training any model. The concept of a  </w:t>
      </w:r>
    </w:p>
    <w:tbl>
      <w:tblPr>
        <w:tblStyle w:val="TableGrid"/>
        <w:tblW w:w="10634" w:type="dxa"/>
        <w:tblInd w:w="0" w:type="dxa"/>
        <w:tblLook w:val="04A0" w:firstRow="1" w:lastRow="0" w:firstColumn="1" w:lastColumn="0" w:noHBand="0" w:noVBand="1"/>
      </w:tblPr>
      <w:tblGrid>
        <w:gridCol w:w="6958"/>
        <w:gridCol w:w="360"/>
        <w:gridCol w:w="3316"/>
      </w:tblGrid>
      <w:tr w:rsidR="00EB4DD3" w14:paraId="381C0B68" w14:textId="77777777">
        <w:trPr>
          <w:trHeight w:val="816"/>
        </w:trPr>
        <w:tc>
          <w:tcPr>
            <w:tcW w:w="6958" w:type="dxa"/>
            <w:tcBorders>
              <w:top w:val="nil"/>
              <w:left w:val="nil"/>
              <w:bottom w:val="nil"/>
              <w:right w:val="nil"/>
            </w:tcBorders>
          </w:tcPr>
          <w:p w14:paraId="6188A4B0" w14:textId="77777777" w:rsidR="00EB4DD3" w:rsidRDefault="00E021C4">
            <w:pPr>
              <w:ind w:right="1578"/>
              <w:jc w:val="both"/>
            </w:pPr>
            <w:r>
              <w:rPr>
                <w:rFonts w:ascii="Times New Roman" w:eastAsia="Times New Roman" w:hAnsi="Times New Roman" w:cs="Times New Roman"/>
              </w:rPr>
              <w:t xml:space="preserve">confusion matrix was first proposed in this way. It establishes a connection between the anticipated and actual groups. </w:t>
            </w:r>
            <w:r>
              <w:rPr>
                <w:rFonts w:ascii="Times New Roman" w:eastAsia="Times New Roman" w:hAnsi="Times New Roman" w:cs="Times New Roman"/>
              </w:rPr>
              <w:tab/>
              <w:t xml:space="preserve"> </w:t>
            </w:r>
          </w:p>
        </w:tc>
        <w:tc>
          <w:tcPr>
            <w:tcW w:w="360" w:type="dxa"/>
            <w:tcBorders>
              <w:top w:val="nil"/>
              <w:left w:val="nil"/>
              <w:bottom w:val="nil"/>
              <w:right w:val="nil"/>
            </w:tcBorders>
          </w:tcPr>
          <w:p w14:paraId="5222D9EA" w14:textId="77777777" w:rsidR="00EB4DD3" w:rsidRDefault="00E021C4">
            <w:r>
              <w:rPr>
                <w:rFonts w:ascii="Times New Roman" w:eastAsia="Times New Roman" w:hAnsi="Times New Roman" w:cs="Times New Roman"/>
              </w:rPr>
              <w:t>1.</w:t>
            </w:r>
            <w:r>
              <w:rPr>
                <w:rFonts w:ascii="Arial" w:eastAsia="Arial" w:hAnsi="Arial" w:cs="Arial"/>
              </w:rPr>
              <w:t xml:space="preserve"> </w:t>
            </w:r>
          </w:p>
        </w:tc>
        <w:tc>
          <w:tcPr>
            <w:tcW w:w="3316" w:type="dxa"/>
            <w:tcBorders>
              <w:top w:val="nil"/>
              <w:left w:val="nil"/>
              <w:bottom w:val="nil"/>
              <w:right w:val="nil"/>
            </w:tcBorders>
          </w:tcPr>
          <w:p w14:paraId="1E0EC804" w14:textId="77777777" w:rsidR="00EB4DD3" w:rsidRDefault="00E021C4">
            <w:r>
              <w:rPr>
                <w:rFonts w:ascii="Times New Roman" w:eastAsia="Times New Roman" w:hAnsi="Times New Roman" w:cs="Times New Roman"/>
              </w:rPr>
              <w:t xml:space="preserve">Meets the necessities that directed its project and growth. </w:t>
            </w:r>
          </w:p>
        </w:tc>
      </w:tr>
    </w:tbl>
    <w:p w14:paraId="26EE7956" w14:textId="77777777" w:rsidR="00EB4DD3" w:rsidRDefault="00E021C4">
      <w:pPr>
        <w:numPr>
          <w:ilvl w:val="0"/>
          <w:numId w:val="3"/>
        </w:numPr>
        <w:spacing w:after="0"/>
        <w:ind w:right="2" w:hanging="360"/>
      </w:pPr>
      <w:r>
        <w:rPr>
          <w:noProof/>
        </w:rPr>
        <w:drawing>
          <wp:anchor distT="0" distB="0" distL="114300" distR="114300" simplePos="0" relativeHeight="251660288" behindDoc="0" locked="0" layoutInCell="1" allowOverlap="0" wp14:anchorId="4E382283" wp14:editId="5A90CDDC">
            <wp:simplePos x="0" y="0"/>
            <wp:positionH relativeFrom="column">
              <wp:posOffset>-507</wp:posOffset>
            </wp:positionH>
            <wp:positionV relativeFrom="paragraph">
              <wp:posOffset>56517</wp:posOffset>
            </wp:positionV>
            <wp:extent cx="2914015" cy="1638300"/>
            <wp:effectExtent l="0" t="0" r="0" b="0"/>
            <wp:wrapSquare wrapText="bothSides"/>
            <wp:docPr id="739" name="Picture 739"/>
            <wp:cNvGraphicFramePr/>
            <a:graphic xmlns:a="http://schemas.openxmlformats.org/drawingml/2006/main">
              <a:graphicData uri="http://schemas.openxmlformats.org/drawingml/2006/picture">
                <pic:pic xmlns:pic="http://schemas.openxmlformats.org/drawingml/2006/picture">
                  <pic:nvPicPr>
                    <pic:cNvPr id="739" name="Picture 739"/>
                    <pic:cNvPicPr/>
                  </pic:nvPicPr>
                  <pic:blipFill>
                    <a:blip r:embed="rId11"/>
                    <a:stretch>
                      <a:fillRect/>
                    </a:stretch>
                  </pic:blipFill>
                  <pic:spPr>
                    <a:xfrm>
                      <a:off x="0" y="0"/>
                      <a:ext cx="2914015" cy="1638300"/>
                    </a:xfrm>
                    <a:prstGeom prst="rect">
                      <a:avLst/>
                    </a:prstGeom>
                  </pic:spPr>
                </pic:pic>
              </a:graphicData>
            </a:graphic>
          </wp:anchor>
        </w:drawing>
      </w:r>
      <w:r>
        <w:rPr>
          <w:rFonts w:ascii="Times New Roman" w:eastAsia="Times New Roman" w:hAnsi="Times New Roman" w:cs="Times New Roman"/>
        </w:rPr>
        <w:t xml:space="preserve">Everything as predictable. </w:t>
      </w:r>
    </w:p>
    <w:p w14:paraId="25B1A8F1" w14:textId="77777777" w:rsidR="00EB4DD3" w:rsidRDefault="00E021C4">
      <w:pPr>
        <w:spacing w:after="0"/>
        <w:ind w:left="358"/>
        <w:jc w:val="center"/>
      </w:pPr>
      <w:r>
        <w:rPr>
          <w:rFonts w:ascii="Times New Roman" w:eastAsia="Times New Roman" w:hAnsi="Times New Roman" w:cs="Times New Roman"/>
        </w:rPr>
        <w:t xml:space="preserve"> </w:t>
      </w:r>
    </w:p>
    <w:p w14:paraId="2BAAF114" w14:textId="77777777" w:rsidR="00EB4DD3" w:rsidRDefault="00E021C4">
      <w:pPr>
        <w:numPr>
          <w:ilvl w:val="0"/>
          <w:numId w:val="3"/>
        </w:numPr>
        <w:spacing w:after="3" w:line="248" w:lineRule="auto"/>
        <w:ind w:right="2" w:hanging="360"/>
      </w:pPr>
      <w:r>
        <w:rPr>
          <w:rFonts w:ascii="Times New Roman" w:eastAsia="Times New Roman" w:hAnsi="Times New Roman" w:cs="Times New Roman"/>
        </w:rPr>
        <w:t xml:space="preserve">Can be applied with the same physiognomies. </w:t>
      </w:r>
    </w:p>
    <w:p w14:paraId="57EF69B3" w14:textId="77777777" w:rsidR="00EB4DD3" w:rsidRDefault="00E021C4">
      <w:pPr>
        <w:spacing w:after="0"/>
        <w:ind w:left="358"/>
        <w:jc w:val="center"/>
      </w:pPr>
      <w:r>
        <w:rPr>
          <w:rFonts w:ascii="Times New Roman" w:eastAsia="Times New Roman" w:hAnsi="Times New Roman" w:cs="Times New Roman"/>
        </w:rPr>
        <w:t xml:space="preserve"> </w:t>
      </w:r>
    </w:p>
    <w:p w14:paraId="16B6E547" w14:textId="77777777" w:rsidR="00EB4DD3" w:rsidRDefault="00E021C4">
      <w:pPr>
        <w:numPr>
          <w:ilvl w:val="0"/>
          <w:numId w:val="3"/>
        </w:numPr>
        <w:spacing w:after="3" w:line="248" w:lineRule="auto"/>
        <w:ind w:right="2" w:hanging="360"/>
      </w:pPr>
      <w:r>
        <w:rPr>
          <w:rFonts w:ascii="Times New Roman" w:eastAsia="Times New Roman" w:hAnsi="Times New Roman" w:cs="Times New Roman"/>
        </w:rPr>
        <w:t xml:space="preserve">To prevent defects. </w:t>
      </w:r>
    </w:p>
    <w:p w14:paraId="018681D4" w14:textId="77777777" w:rsidR="00EB4DD3" w:rsidRDefault="00E021C4">
      <w:pPr>
        <w:spacing w:after="0"/>
        <w:ind w:left="1433"/>
        <w:jc w:val="center"/>
      </w:pPr>
      <w:r>
        <w:rPr>
          <w:rFonts w:ascii="Times New Roman" w:eastAsia="Times New Roman" w:hAnsi="Times New Roman" w:cs="Times New Roman"/>
        </w:rPr>
        <w:t xml:space="preserve"> </w:t>
      </w:r>
    </w:p>
    <w:p w14:paraId="202F5BDD" w14:textId="77777777" w:rsidR="00EB4DD3" w:rsidRDefault="00E021C4">
      <w:pPr>
        <w:spacing w:after="3" w:line="248" w:lineRule="auto"/>
        <w:ind w:left="10" w:right="2" w:hanging="10"/>
      </w:pPr>
      <w:r>
        <w:rPr>
          <w:rFonts w:ascii="Times New Roman" w:eastAsia="Times New Roman" w:hAnsi="Times New Roman" w:cs="Times New Roman"/>
        </w:rPr>
        <w:t xml:space="preserve">This is a procedure of testing separate code modules before they combined with other modules. Unit challenging being tested may be a purpose, subroutine, process or method. </w:t>
      </w:r>
    </w:p>
    <w:p w14:paraId="53E3E974" w14:textId="77777777" w:rsidR="00EB4DD3" w:rsidRDefault="00E021C4">
      <w:pPr>
        <w:tabs>
          <w:tab w:val="center" w:pos="4591"/>
          <w:tab w:val="center" w:pos="7815"/>
        </w:tabs>
        <w:spacing w:after="124"/>
        <w:ind w:left="-4591"/>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Units may be comparatively small groups of unified </w:t>
      </w:r>
    </w:p>
    <w:p w14:paraId="697FE702" w14:textId="77777777" w:rsidR="00EB4DD3" w:rsidRDefault="00E021C4">
      <w:pPr>
        <w:spacing w:after="31" w:line="248" w:lineRule="auto"/>
        <w:ind w:left="10" w:right="2" w:hanging="10"/>
      </w:pPr>
      <w:r>
        <w:rPr>
          <w:rFonts w:ascii="Times New Roman" w:eastAsia="Times New Roman" w:hAnsi="Times New Roman" w:cs="Times New Roman"/>
        </w:rPr>
        <w:t xml:space="preserve">True positives and true negatives are the perceptions which </w:t>
      </w:r>
      <w:r>
        <w:rPr>
          <w:rFonts w:ascii="Times New Roman" w:eastAsia="Times New Roman" w:hAnsi="Times New Roman" w:cs="Times New Roman"/>
          <w:sz w:val="34"/>
          <w:vertAlign w:val="superscript"/>
        </w:rPr>
        <w:t xml:space="preserve">modules that are always performed as a group. The goal of </w:t>
      </w:r>
      <w:r>
        <w:rPr>
          <w:rFonts w:ascii="Times New Roman" w:eastAsia="Times New Roman" w:hAnsi="Times New Roman" w:cs="Times New Roman"/>
        </w:rPr>
        <w:t xml:space="preserve">were accurately predicted, and subsequently appeared in unit testing is to classify and fixed as many errors as likely green. The expressions "false positive" and "false negative" before modules are joint into a larger software unit. Errors can be befuddling. False negatives are perceptions where the develop much more problematic and expensive to locate actual event was positive. The best approach to consider it is and fixed when numerous modules are joint. </w:t>
      </w:r>
    </w:p>
    <w:p w14:paraId="6ACE3468" w14:textId="6C653F73" w:rsidR="00EB4DD3" w:rsidRDefault="00E021C4">
      <w:pPr>
        <w:spacing w:after="37" w:line="269" w:lineRule="auto"/>
        <w:ind w:left="-5" w:right="161" w:hanging="10"/>
        <w:jc w:val="both"/>
      </w:pPr>
      <w:r>
        <w:rPr>
          <w:rFonts w:ascii="Times New Roman" w:eastAsia="Times New Roman" w:hAnsi="Times New Roman" w:cs="Times New Roman"/>
        </w:rPr>
        <w:t xml:space="preserve">that the terms allude to the perceptions and not the actual                     </w:t>
      </w:r>
      <w:r w:rsidRPr="0025254C">
        <w:rPr>
          <w:rFonts w:ascii="Times New Roman" w:eastAsia="Times New Roman" w:hAnsi="Times New Roman" w:cs="Times New Roman"/>
          <w:b/>
          <w:bCs/>
        </w:rPr>
        <w:t>XI.</w:t>
      </w:r>
      <w:r>
        <w:rPr>
          <w:rFonts w:ascii="Times New Roman" w:eastAsia="Times New Roman" w:hAnsi="Times New Roman" w:cs="Times New Roman"/>
        </w:rPr>
        <w:t xml:space="preserve"> Comparison between All Models    event. Thus, if the term begins with "false", the real worth </w:t>
      </w:r>
      <w:proofErr w:type="gramStart"/>
      <w:r>
        <w:rPr>
          <w:rFonts w:ascii="Times New Roman" w:eastAsia="Times New Roman" w:hAnsi="Times New Roman" w:cs="Times New Roman"/>
        </w:rPr>
        <w:t>is  We</w:t>
      </w:r>
      <w:proofErr w:type="gramEnd"/>
      <w:r>
        <w:rPr>
          <w:rFonts w:ascii="Times New Roman" w:eastAsia="Times New Roman" w:hAnsi="Times New Roman" w:cs="Times New Roman"/>
        </w:rPr>
        <w:t xml:space="preserve"> have developed epidemiological models of COVID something contrary to the word that follows it. Accuracy is 19. These models use the data we have – confirmed cases </w:t>
      </w:r>
    </w:p>
    <w:p w14:paraId="03BD5D37" w14:textId="77777777" w:rsidR="00EB4DD3" w:rsidRDefault="00E021C4">
      <w:pPr>
        <w:spacing w:after="3" w:line="248" w:lineRule="auto"/>
        <w:ind w:left="10" w:right="2" w:hanging="10"/>
      </w:pPr>
      <w:r>
        <w:rPr>
          <w:rFonts w:ascii="Times New Roman" w:eastAsia="Times New Roman" w:hAnsi="Times New Roman" w:cs="Times New Roman"/>
        </w:rPr>
        <w:t xml:space="preserve">essentially the ratio of correctly predicted perceptions and is and deaths, testing rates, and more </w:t>
      </w:r>
      <w:r>
        <w:rPr>
          <w:rFonts w:ascii="Times New Roman" w:eastAsia="Times New Roman" w:hAnsi="Times New Roman" w:cs="Times New Roman"/>
          <w:sz w:val="34"/>
          <w:vertAlign w:val="subscript"/>
        </w:rPr>
        <w:t>–</w:t>
      </w:r>
      <w:r>
        <w:rPr>
          <w:rFonts w:ascii="Times New Roman" w:eastAsia="Times New Roman" w:hAnsi="Times New Roman" w:cs="Times New Roman"/>
        </w:rPr>
        <w:t xml:space="preserve"> plus a range of </w:t>
      </w:r>
    </w:p>
    <w:p w14:paraId="12ADBBF5" w14:textId="6FD22620" w:rsidR="00EB4DD3" w:rsidRDefault="00E021C4">
      <w:pPr>
        <w:spacing w:after="224" w:line="248" w:lineRule="auto"/>
        <w:ind w:left="10" w:right="2" w:hanging="10"/>
      </w:pPr>
      <w:r>
        <w:rPr>
          <w:rFonts w:ascii="Times New Roman" w:eastAsia="Times New Roman" w:hAnsi="Times New Roman" w:cs="Times New Roman"/>
        </w:rPr>
        <w:lastRenderedPageBreak/>
        <w:t xml:space="preserve">given by: Accuracy = TP+TN/TP +FP +FN +and Recall is given by: Precision = TP/TP+FP, Recall = TN, Precision assumptions and epidemiological knowledge to estimate </w:t>
      </w:r>
    </w:p>
    <w:p w14:paraId="2E106997" w14:textId="6C0D9302" w:rsidR="00EB4DD3" w:rsidRDefault="00E021C4">
      <w:pPr>
        <w:spacing w:after="3" w:line="248" w:lineRule="auto"/>
        <w:ind w:left="10" w:right="2" w:hanging="10"/>
      </w:pPr>
      <w:r>
        <w:rPr>
          <w:rFonts w:ascii="Times New Roman" w:eastAsia="Times New Roman" w:hAnsi="Times New Roman" w:cs="Times New Roman"/>
        </w:rPr>
        <w:t xml:space="preserve">TP/TP+FN, F1 Score is a harmonic mean of Precision and </w:t>
      </w:r>
      <w:r>
        <w:rPr>
          <w:rFonts w:ascii="Times New Roman" w:eastAsia="Times New Roman" w:hAnsi="Times New Roman" w:cs="Times New Roman"/>
          <w:sz w:val="34"/>
          <w:vertAlign w:val="superscript"/>
        </w:rPr>
        <w:t xml:space="preserve">true infections and other important metrics. cases and </w:t>
      </w:r>
    </w:p>
    <w:p w14:paraId="46AF998D" w14:textId="77777777" w:rsidR="00EB4DD3" w:rsidRDefault="00E021C4">
      <w:pPr>
        <w:spacing w:after="42" w:line="248" w:lineRule="auto"/>
        <w:ind w:left="10" w:right="2" w:hanging="10"/>
      </w:pPr>
      <w:r>
        <w:rPr>
          <w:rFonts w:ascii="Times New Roman" w:eastAsia="Times New Roman" w:hAnsi="Times New Roman" w:cs="Times New Roman"/>
        </w:rPr>
        <w:t xml:space="preserve">Recall.it is given by F1 Score = 2*(Recall * Precision) / deaths testing rates, and more – plus metrics have </w:t>
      </w:r>
    </w:p>
    <w:p w14:paraId="59A28BF0" w14:textId="77777777" w:rsidR="00EB4DD3" w:rsidRDefault="00E021C4">
      <w:pPr>
        <w:tabs>
          <w:tab w:val="center" w:pos="8015"/>
        </w:tabs>
        <w:spacing w:after="3" w:line="248" w:lineRule="auto"/>
      </w:pPr>
      <w:r>
        <w:rPr>
          <w:rFonts w:ascii="Times New Roman" w:eastAsia="Times New Roman" w:hAnsi="Times New Roman" w:cs="Times New Roman"/>
        </w:rPr>
        <w:t xml:space="preserve">(Recall + Precision). </w:t>
      </w:r>
      <w:r>
        <w:rPr>
          <w:rFonts w:ascii="Times New Roman" w:eastAsia="Times New Roman" w:hAnsi="Times New Roman" w:cs="Times New Roman"/>
        </w:rPr>
        <w:tab/>
        <w:t xml:space="preserve">developed epidemiological models of COVID a range of  </w:t>
      </w:r>
    </w:p>
    <w:p w14:paraId="4BDF6E99" w14:textId="77777777" w:rsidR="00EB4DD3" w:rsidRDefault="00E021C4">
      <w:pPr>
        <w:spacing w:after="3" w:line="248" w:lineRule="auto"/>
        <w:ind w:right="2" w:firstLine="5522"/>
      </w:pPr>
      <w:r>
        <w:rPr>
          <w:rFonts w:ascii="Times New Roman" w:eastAsia="Times New Roman" w:hAnsi="Times New Roman" w:cs="Times New Roman"/>
        </w:rPr>
        <w:t xml:space="preserve">assumptions and epidemiological knowledge to estimate                          IX. Activity Diagram true infections and other important -19. </w:t>
      </w:r>
    </w:p>
    <w:p w14:paraId="55A2B973" w14:textId="77777777" w:rsidR="00EB4DD3" w:rsidRDefault="00E021C4">
      <w:pPr>
        <w:spacing w:after="3" w:line="248" w:lineRule="auto"/>
        <w:ind w:left="5532" w:right="2" w:hanging="10"/>
      </w:pPr>
      <w:r>
        <w:rPr>
          <w:rFonts w:ascii="Times New Roman" w:eastAsia="Times New Roman" w:hAnsi="Times New Roman" w:cs="Times New Roman"/>
        </w:rPr>
        <w:t xml:space="preserve">These models use the data we have – confirmed cases and </w:t>
      </w:r>
    </w:p>
    <w:p w14:paraId="5EB150C2" w14:textId="77777777" w:rsidR="00EB4DD3" w:rsidRDefault="00E021C4">
      <w:pPr>
        <w:spacing w:after="163" w:line="269" w:lineRule="auto"/>
        <w:ind w:left="-5" w:right="258" w:hanging="10"/>
        <w:jc w:val="both"/>
      </w:pPr>
      <w:r>
        <w:rPr>
          <w:rFonts w:ascii="Times New Roman" w:eastAsia="Times New Roman" w:hAnsi="Times New Roman" w:cs="Times New Roman"/>
        </w:rPr>
        <w:t xml:space="preserve">Activity drawing is additional important factor in UML to deaths, testing rates, and more – plus a range of label lively aspects of the system. Activity sketch is assumptions and epidemiological knowledge to estimate basically a flow chat to mean the flow from one activity to true infections and other important metrics. </w:t>
      </w:r>
    </w:p>
    <w:p w14:paraId="53741677" w14:textId="77777777" w:rsidR="00EB4DD3" w:rsidRDefault="00E021C4">
      <w:pPr>
        <w:spacing w:after="107" w:line="248" w:lineRule="auto"/>
        <w:ind w:left="10" w:right="2" w:hanging="10"/>
      </w:pPr>
      <w:r>
        <w:rPr>
          <w:rFonts w:ascii="Times New Roman" w:eastAsia="Times New Roman" w:hAnsi="Times New Roman" w:cs="Times New Roman"/>
        </w:rPr>
        <w:t>another action. The activity can be labeled as a procedure of the system. Activity is an exact operation of the system.                                 XII.</w:t>
      </w:r>
      <w:r>
        <w:rPr>
          <w:rFonts w:ascii="Times New Roman" w:eastAsia="Times New Roman" w:hAnsi="Times New Roman" w:cs="Times New Roman"/>
          <w:b/>
          <w:sz w:val="30"/>
          <w:vertAlign w:val="subscript"/>
        </w:rPr>
        <w:t xml:space="preserve"> </w:t>
      </w:r>
      <w:r>
        <w:rPr>
          <w:rFonts w:ascii="Times New Roman" w:eastAsia="Times New Roman" w:hAnsi="Times New Roman" w:cs="Times New Roman"/>
        </w:rPr>
        <w:t xml:space="preserve">Result and discussion </w:t>
      </w:r>
    </w:p>
    <w:p w14:paraId="278EB3F7" w14:textId="77777777" w:rsidR="00EB4DD3" w:rsidRDefault="00E021C4">
      <w:pPr>
        <w:spacing w:after="38" w:line="248" w:lineRule="auto"/>
        <w:ind w:left="10" w:right="2" w:hanging="10"/>
      </w:pPr>
      <w:r>
        <w:rPr>
          <w:rFonts w:ascii="Times New Roman" w:eastAsia="Times New Roman" w:hAnsi="Times New Roman" w:cs="Times New Roman"/>
        </w:rPr>
        <w:t xml:space="preserve">Action artworks are not only used for imagining active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results are obtained after undergoing various processes countryside of a scheme but them also hand-me-down to that come under machine learning. </w:t>
      </w:r>
    </w:p>
    <w:p w14:paraId="289AD151" w14:textId="2B9DFABE" w:rsidR="00EB4DD3" w:rsidRDefault="00E021C4">
      <w:pPr>
        <w:spacing w:after="3" w:line="248" w:lineRule="auto"/>
        <w:ind w:left="10" w:right="2" w:hanging="10"/>
      </w:pPr>
      <w:r>
        <w:rPr>
          <w:noProof/>
        </w:rPr>
        <mc:AlternateContent>
          <mc:Choice Requires="wpg">
            <w:drawing>
              <wp:anchor distT="0" distB="0" distL="114300" distR="114300" simplePos="0" relativeHeight="251661312" behindDoc="0" locked="0" layoutInCell="1" allowOverlap="1" wp14:anchorId="00365BB3" wp14:editId="40688F49">
                <wp:simplePos x="0" y="0"/>
                <wp:positionH relativeFrom="column">
                  <wp:posOffset>3822192</wp:posOffset>
                </wp:positionH>
                <wp:positionV relativeFrom="paragraph">
                  <wp:posOffset>144238</wp:posOffset>
                </wp:positionV>
                <wp:extent cx="2957830" cy="1555103"/>
                <wp:effectExtent l="0" t="0" r="0" b="0"/>
                <wp:wrapSquare wrapText="bothSides"/>
                <wp:docPr id="10292" name="Group 10292"/>
                <wp:cNvGraphicFramePr/>
                <a:graphic xmlns:a="http://schemas.openxmlformats.org/drawingml/2006/main">
                  <a:graphicData uri="http://schemas.microsoft.com/office/word/2010/wordprocessingGroup">
                    <wpg:wgp>
                      <wpg:cNvGrpSpPr/>
                      <wpg:grpSpPr>
                        <a:xfrm>
                          <a:off x="0" y="0"/>
                          <a:ext cx="2957830" cy="1555103"/>
                          <a:chOff x="0" y="0"/>
                          <a:chExt cx="2957830" cy="1555103"/>
                        </a:xfrm>
                      </wpg:grpSpPr>
                      <pic:pic xmlns:pic="http://schemas.openxmlformats.org/drawingml/2006/picture">
                        <pic:nvPicPr>
                          <pic:cNvPr id="741" name="Picture 741"/>
                          <pic:cNvPicPr/>
                        </pic:nvPicPr>
                        <pic:blipFill>
                          <a:blip r:embed="rId12"/>
                          <a:stretch>
                            <a:fillRect/>
                          </a:stretch>
                        </pic:blipFill>
                        <pic:spPr>
                          <a:xfrm>
                            <a:off x="0" y="709283"/>
                            <a:ext cx="1156335" cy="845820"/>
                          </a:xfrm>
                          <a:prstGeom prst="rect">
                            <a:avLst/>
                          </a:prstGeom>
                        </pic:spPr>
                      </pic:pic>
                      <pic:pic xmlns:pic="http://schemas.openxmlformats.org/drawingml/2006/picture">
                        <pic:nvPicPr>
                          <pic:cNvPr id="743" name="Picture 743"/>
                          <pic:cNvPicPr/>
                        </pic:nvPicPr>
                        <pic:blipFill>
                          <a:blip r:embed="rId13"/>
                          <a:stretch>
                            <a:fillRect/>
                          </a:stretch>
                        </pic:blipFill>
                        <pic:spPr>
                          <a:xfrm>
                            <a:off x="1924685" y="0"/>
                            <a:ext cx="1033145" cy="1554353"/>
                          </a:xfrm>
                          <a:prstGeom prst="rect">
                            <a:avLst/>
                          </a:prstGeom>
                        </pic:spPr>
                      </pic:pic>
                    </wpg:wgp>
                  </a:graphicData>
                </a:graphic>
              </wp:anchor>
            </w:drawing>
          </mc:Choice>
          <mc:Fallback xmlns:a="http://schemas.openxmlformats.org/drawingml/2006/main">
            <w:pict>
              <v:group id="Group 10292" style="width:232.9pt;height:122.449pt;position:absolute;mso-position-horizontal-relative:text;mso-position-horizontal:absolute;margin-left:300.96pt;mso-position-vertical-relative:text;margin-top:11.3574pt;" coordsize="29578,15551">
                <v:shape id="Picture 741" style="position:absolute;width:11563;height:8458;left:0;top:7092;" filled="f">
                  <v:imagedata r:id="rId20"/>
                </v:shape>
                <v:shape id="Picture 743" style="position:absolute;width:10331;height:15543;left:19246;top:0;" filled="f">
                  <v:imagedata r:id="rId21"/>
                </v:shape>
                <w10:wrap type="square"/>
              </v:group>
            </w:pict>
          </mc:Fallback>
        </mc:AlternateContent>
      </w:r>
      <w:r>
        <w:rPr>
          <w:rFonts w:ascii="Times New Roman" w:eastAsia="Times New Roman" w:hAnsi="Times New Roman" w:cs="Times New Roman"/>
        </w:rPr>
        <w:t>converse engineering way. The only lost thing in activity                                                       diagram is the message part. It does not show any message flow from one action to another. Activity diagram is some time careful as the flow chat. Although the drawings look like a flow chat but it is not, it shows unlike flow like similar, split, simultaneous and single.</w:t>
      </w:r>
      <w:r>
        <w:rPr>
          <w:rFonts w:ascii="Arial" w:eastAsia="Arial" w:hAnsi="Arial" w:cs="Arial"/>
          <w:sz w:val="25"/>
        </w:rPr>
        <w:t xml:space="preserve"> </w:t>
      </w:r>
      <w:r>
        <w:rPr>
          <w:rFonts w:ascii="Times New Roman" w:eastAsia="Times New Roman" w:hAnsi="Times New Roman" w:cs="Times New Roman"/>
        </w:rPr>
        <w:t xml:space="preserve">Mobile Learning can also provide education and practice using PDAs, palmtops, tablet </w:t>
      </w:r>
      <w:r>
        <w:rPr>
          <w:rFonts w:ascii="Times New Roman" w:eastAsia="Times New Roman" w:hAnsi="Times New Roman" w:cs="Times New Roman"/>
        </w:rPr>
        <w:tab/>
        <w:t xml:space="preserve">computers, smartphones, and mobile phones [8]. Mobile Learning is learning </w:t>
      </w:r>
      <w:r>
        <w:rPr>
          <w:rFonts w:ascii="Times New Roman" w:eastAsia="Times New Roman" w:hAnsi="Times New Roman" w:cs="Times New Roman"/>
        </w:rPr>
        <w:tab/>
        <w:t xml:space="preserve">using </w:t>
      </w:r>
      <w:r>
        <w:rPr>
          <w:rFonts w:ascii="Times New Roman" w:eastAsia="Times New Roman" w:hAnsi="Times New Roman" w:cs="Times New Roman"/>
        </w:rPr>
        <w:tab/>
        <w:t xml:space="preserve">mobile devices such as </w:t>
      </w:r>
      <w:r>
        <w:rPr>
          <w:rFonts w:ascii="Times New Roman" w:eastAsia="Times New Roman" w:hAnsi="Times New Roman" w:cs="Times New Roman"/>
        </w:rPr>
        <w:tab/>
        <w:t xml:space="preserve">Palms, iPods, PDAs and mobile phones. In addition, Mobile </w:t>
      </w:r>
    </w:p>
    <w:p w14:paraId="57644447" w14:textId="77777777" w:rsidR="009E7175" w:rsidRDefault="00E021C4" w:rsidP="00BA6FD2">
      <w:pPr>
        <w:spacing w:after="2" w:line="269" w:lineRule="auto"/>
        <w:ind w:left="10" w:right="607" w:hanging="10"/>
        <w:rPr>
          <w:rFonts w:ascii="Times New Roman" w:eastAsia="Times New Roman" w:hAnsi="Times New Roman" w:cs="Times New Roman"/>
        </w:rPr>
      </w:pPr>
      <w:r>
        <w:rPr>
          <w:rFonts w:ascii="Times New Roman" w:eastAsia="Times New Roman" w:hAnsi="Times New Roman" w:cs="Times New Roman"/>
        </w:rPr>
        <w:t>Learning is learning that applies when communication                                 between individuals and other individuals applies wirelessly (</w:t>
      </w:r>
      <w:proofErr w:type="gramStart"/>
      <w:r>
        <w:rPr>
          <w:rFonts w:ascii="Times New Roman" w:eastAsia="Times New Roman" w:hAnsi="Times New Roman" w:cs="Times New Roman"/>
        </w:rPr>
        <w:t>a)</w:t>
      </w:r>
      <w:r>
        <w:rPr>
          <w:rFonts w:ascii="Arial" w:eastAsia="Arial" w:hAnsi="Arial" w:cs="Arial"/>
        </w:rPr>
        <w:t xml:space="preserve"> </w:t>
      </w:r>
      <w:r w:rsidR="00BA6FD2">
        <w:rPr>
          <w:rFonts w:ascii="Arial" w:eastAsia="Arial" w:hAnsi="Arial" w:cs="Arial"/>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b) [9]. </w:t>
      </w:r>
      <w:r>
        <w:rPr>
          <w:rFonts w:ascii="Times New Roman" w:eastAsia="Times New Roman" w:hAnsi="Times New Roman" w:cs="Times New Roman"/>
          <w:sz w:val="20"/>
        </w:rPr>
        <w:t xml:space="preserve">The snapshot of the (a) original                        </w:t>
      </w: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b)</w:t>
      </w:r>
      <w:r>
        <w:rPr>
          <w:rFonts w:ascii="Times New Roman" w:eastAsia="Times New Roman" w:hAnsi="Times New Roman" w:cs="Times New Roman"/>
          <w:sz w:val="18"/>
        </w:rPr>
        <w:t xml:space="preserve"> datasets</w:t>
      </w:r>
      <w:r>
        <w:rPr>
          <w:rFonts w:ascii="Times New Roman" w:eastAsia="Times New Roman" w:hAnsi="Times New Roman" w:cs="Times New Roman"/>
        </w:rPr>
        <w:t xml:space="preserve">  </w:t>
      </w:r>
    </w:p>
    <w:p w14:paraId="565CC7F2" w14:textId="6B88C714" w:rsidR="00EB4DD3" w:rsidRPr="005A5D09" w:rsidRDefault="00E021C4" w:rsidP="005A5D09">
      <w:pPr>
        <w:spacing w:after="2" w:line="269" w:lineRule="auto"/>
        <w:ind w:left="10" w:right="607" w:hanging="10"/>
        <w:rPr>
          <w:rFonts w:ascii="Times New Roman" w:eastAsia="Times New Roman" w:hAnsi="Times New Roman" w:cs="Times New Roman"/>
          <w:b/>
          <w:bCs/>
          <w:sz w:val="24"/>
          <w:szCs w:val="24"/>
        </w:rPr>
      </w:pPr>
      <w:r w:rsidRPr="009E7175">
        <w:rPr>
          <w:rFonts w:ascii="Times New Roman" w:eastAsia="Times New Roman" w:hAnsi="Times New Roman" w:cs="Times New Roman"/>
          <w:b/>
          <w:bCs/>
          <w:sz w:val="24"/>
          <w:szCs w:val="24"/>
        </w:rPr>
        <w:t>XIII.</w:t>
      </w:r>
      <w:r w:rsidR="00987E37">
        <w:rPr>
          <w:rFonts w:ascii="Times New Roman" w:eastAsia="Times New Roman" w:hAnsi="Times New Roman" w:cs="Times New Roman"/>
          <w:b/>
          <w:bCs/>
          <w:sz w:val="24"/>
          <w:szCs w:val="24"/>
        </w:rPr>
        <w:t xml:space="preserve"> </w:t>
      </w:r>
      <w:r w:rsidRPr="009E7175">
        <w:rPr>
          <w:rFonts w:ascii="Times New Roman" w:eastAsia="Times New Roman" w:hAnsi="Times New Roman" w:cs="Times New Roman"/>
          <w:b/>
          <w:bCs/>
          <w:sz w:val="24"/>
          <w:szCs w:val="24"/>
        </w:rPr>
        <w:t>Comparison between Works</w:t>
      </w:r>
      <w:r w:rsidRPr="009E7175">
        <w:rPr>
          <w:rFonts w:ascii="Times New Roman" w:eastAsia="Times New Roman" w:hAnsi="Times New Roman" w:cs="Times New Roman"/>
          <w:sz w:val="24"/>
          <w:szCs w:val="24"/>
        </w:rPr>
        <w:t xml:space="preserve"> </w:t>
      </w:r>
      <w:r w:rsidR="00987E37">
        <w:rPr>
          <w:rFonts w:ascii="Times New Roman" w:eastAsia="Times New Roman" w:hAnsi="Times New Roman" w:cs="Times New Roman"/>
          <w:sz w:val="24"/>
          <w:szCs w:val="24"/>
        </w:rPr>
        <w:t>:</w:t>
      </w:r>
      <w:r>
        <w:rPr>
          <w:rFonts w:ascii="Times New Roman" w:eastAsia="Times New Roman" w:hAnsi="Times New Roman" w:cs="Times New Roman"/>
        </w:rPr>
        <w:t>To make our app</w:t>
      </w:r>
      <w:r w:rsidR="00BA6FD2">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Covid Help</w:t>
      </w:r>
      <w:r>
        <w:rPr>
          <w:rFonts w:ascii="Times New Roman" w:eastAsia="Times New Roman" w:hAnsi="Times New Roman" w:cs="Times New Roman"/>
        </w:rPr>
        <w:t xml:space="preserve">” we did the necessary </w:t>
      </w:r>
      <w:r>
        <w:rPr>
          <w:rFonts w:ascii="Times New Roman" w:eastAsia="Times New Roman" w:hAnsi="Times New Roman" w:cs="Times New Roman"/>
        </w:rPr>
        <w:tab/>
      </w:r>
      <w:r>
        <w:rPr>
          <w:rFonts w:ascii="Times New Roman" w:eastAsia="Times New Roman" w:hAnsi="Times New Roman" w:cs="Times New Roman"/>
          <w:color w:val="1F497D"/>
        </w:rPr>
        <w:t xml:space="preserve"> </w:t>
      </w:r>
      <w:r>
        <w:rPr>
          <w:rFonts w:ascii="Times New Roman" w:eastAsia="Times New Roman" w:hAnsi="Times New Roman" w:cs="Times New Roman"/>
        </w:rPr>
        <w:t>research and reviews on similar applications. Our one and</w:t>
      </w:r>
      <w:r>
        <w:rPr>
          <w:rFonts w:ascii="Times New Roman" w:eastAsia="Times New Roman" w:hAnsi="Times New Roman" w:cs="Times New Roman"/>
          <w:color w:val="1F497D"/>
        </w:rPr>
        <w:t xml:space="preserve"> </w:t>
      </w:r>
      <w:r>
        <w:rPr>
          <w:rFonts w:ascii="Times New Roman" w:eastAsia="Times New Roman" w:hAnsi="Times New Roman" w:cs="Times New Roman"/>
        </w:rPr>
        <w:t xml:space="preserve">only objective behind making the app was to reduce </w:t>
      </w:r>
      <w:proofErr w:type="gramStart"/>
      <w:r>
        <w:rPr>
          <w:rFonts w:ascii="Times New Roman" w:eastAsia="Times New Roman" w:hAnsi="Times New Roman" w:cs="Times New Roman"/>
        </w:rPr>
        <w:t xml:space="preserve">the </w:t>
      </w:r>
      <w:r>
        <w:rPr>
          <w:rFonts w:ascii="Times New Roman" w:eastAsia="Times New Roman" w:hAnsi="Times New Roman" w:cs="Times New Roman"/>
          <w:color w:val="1F497D"/>
        </w:rPr>
        <w:t xml:space="preserve"> </w:t>
      </w:r>
      <w:r>
        <w:rPr>
          <w:rFonts w:ascii="Times New Roman" w:eastAsia="Times New Roman" w:hAnsi="Times New Roman" w:cs="Times New Roman"/>
        </w:rPr>
        <w:t>inconvenience</w:t>
      </w:r>
      <w:proofErr w:type="gramEnd"/>
      <w:r>
        <w:rPr>
          <w:rFonts w:ascii="Times New Roman" w:eastAsia="Times New Roman" w:hAnsi="Times New Roman" w:cs="Times New Roman"/>
        </w:rPr>
        <w:t xml:space="preserve"> that general people face while</w:t>
      </w:r>
      <w:r w:rsidR="00BA6FD2">
        <w:rPr>
          <w:rFonts w:ascii="Times New Roman" w:eastAsia="Times New Roman" w:hAnsi="Times New Roman" w:cs="Times New Roman"/>
        </w:rPr>
        <w:t xml:space="preserve"> </w:t>
      </w:r>
      <w:r>
        <w:rPr>
          <w:rFonts w:ascii="Times New Roman" w:eastAsia="Times New Roman" w:hAnsi="Times New Roman" w:cs="Times New Roman"/>
        </w:rPr>
        <w:t xml:space="preserve"> securing a </w:t>
      </w:r>
      <w:r>
        <w:rPr>
          <w:rFonts w:ascii="Times New Roman" w:eastAsia="Times New Roman" w:hAnsi="Times New Roman" w:cs="Times New Roman"/>
        </w:rPr>
        <w:tab/>
      </w:r>
      <w:r>
        <w:rPr>
          <w:rFonts w:ascii="Times New Roman" w:eastAsia="Times New Roman" w:hAnsi="Times New Roman" w:cs="Times New Roman"/>
          <w:color w:val="1F497D"/>
        </w:rPr>
        <w:t xml:space="preserve"> </w:t>
      </w:r>
      <w:r>
        <w:rPr>
          <w:rFonts w:ascii="Times New Roman" w:eastAsia="Times New Roman" w:hAnsi="Times New Roman" w:cs="Times New Roman"/>
        </w:rPr>
        <w:t xml:space="preserve">vehicles rent .We tried to represent all of the data in an </w:t>
      </w:r>
      <w:r>
        <w:rPr>
          <w:rFonts w:ascii="Times New Roman" w:eastAsia="Times New Roman" w:hAnsi="Times New Roman" w:cs="Times New Roman"/>
          <w:color w:val="1F497D"/>
        </w:rPr>
        <w:t xml:space="preserve"> </w:t>
      </w:r>
      <w:r>
        <w:rPr>
          <w:rFonts w:ascii="Times New Roman" w:eastAsia="Times New Roman" w:hAnsi="Times New Roman" w:cs="Times New Roman"/>
        </w:rPr>
        <w:t xml:space="preserve">efficient way. In </w:t>
      </w:r>
      <w:r>
        <w:rPr>
          <w:rFonts w:ascii="Times New Roman" w:eastAsia="Times New Roman" w:hAnsi="Times New Roman" w:cs="Times New Roman"/>
          <w:b/>
        </w:rPr>
        <w:t xml:space="preserve">Covid Help </w:t>
      </w:r>
      <w:r>
        <w:rPr>
          <w:rFonts w:ascii="Times New Roman" w:eastAsia="Times New Roman" w:hAnsi="Times New Roman" w:cs="Times New Roman"/>
        </w:rPr>
        <w:t xml:space="preserve">app, list views are </w:t>
      </w:r>
      <w:r w:rsidR="00BA6FD2">
        <w:rPr>
          <w:rFonts w:ascii="Times New Roman" w:eastAsia="Times New Roman" w:hAnsi="Times New Roman" w:cs="Times New Roman"/>
        </w:rPr>
        <w:t xml:space="preserve">    </w:t>
      </w:r>
      <w:r>
        <w:rPr>
          <w:rFonts w:ascii="Times New Roman" w:eastAsia="Times New Roman" w:hAnsi="Times New Roman" w:cs="Times New Roman"/>
        </w:rPr>
        <w:t xml:space="preserve">used </w:t>
      </w:r>
      <w:proofErr w:type="gramStart"/>
      <w:r>
        <w:rPr>
          <w:rFonts w:ascii="Times New Roman" w:eastAsia="Times New Roman" w:hAnsi="Times New Roman" w:cs="Times New Roman"/>
        </w:rPr>
        <w:t xml:space="preserve">very </w:t>
      </w:r>
      <w:r>
        <w:rPr>
          <w:rFonts w:ascii="Times New Roman" w:eastAsia="Times New Roman" w:hAnsi="Times New Roman" w:cs="Times New Roman"/>
          <w:color w:val="1F497D"/>
        </w:rPr>
        <w:t xml:space="preserve"> </w:t>
      </w:r>
      <w:r>
        <w:rPr>
          <w:rFonts w:ascii="Times New Roman" w:eastAsia="Times New Roman" w:hAnsi="Times New Roman" w:cs="Times New Roman"/>
        </w:rPr>
        <w:t>frequently</w:t>
      </w:r>
      <w:proofErr w:type="gramEnd"/>
      <w:r>
        <w:rPr>
          <w:rFonts w:ascii="Times New Roman" w:eastAsia="Times New Roman" w:hAnsi="Times New Roman" w:cs="Times New Roman"/>
        </w:rPr>
        <w:t xml:space="preserve">. So, it is very important to represent list </w:t>
      </w:r>
      <w:proofErr w:type="gramStart"/>
      <w:r>
        <w:rPr>
          <w:rFonts w:ascii="Times New Roman" w:eastAsia="Times New Roman" w:hAnsi="Times New Roman" w:cs="Times New Roman"/>
        </w:rPr>
        <w:t xml:space="preserve">view </w:t>
      </w:r>
      <w:r>
        <w:rPr>
          <w:rFonts w:ascii="Times New Roman" w:eastAsia="Times New Roman" w:hAnsi="Times New Roman" w:cs="Times New Roman"/>
          <w:color w:val="1F497D"/>
        </w:rPr>
        <w:t xml:space="preserve"> </w:t>
      </w:r>
      <w:r>
        <w:rPr>
          <w:rFonts w:ascii="Times New Roman" w:eastAsia="Times New Roman" w:hAnsi="Times New Roman" w:cs="Times New Roman"/>
        </w:rPr>
        <w:t>items</w:t>
      </w:r>
      <w:proofErr w:type="gramEnd"/>
      <w:r>
        <w:rPr>
          <w:rFonts w:ascii="Times New Roman" w:eastAsia="Times New Roman" w:hAnsi="Times New Roman" w:cs="Times New Roman"/>
        </w:rPr>
        <w:t xml:space="preserve"> in a magnificent way. In android, list </w:t>
      </w:r>
      <w:r w:rsidR="00BA6FD2">
        <w:rPr>
          <w:rFonts w:ascii="Times New Roman" w:eastAsia="Times New Roman" w:hAnsi="Times New Roman" w:cs="Times New Roman"/>
        </w:rPr>
        <w:t xml:space="preserve">   </w:t>
      </w:r>
      <w:r>
        <w:rPr>
          <w:rFonts w:ascii="Times New Roman" w:eastAsia="Times New Roman" w:hAnsi="Times New Roman" w:cs="Times New Roman"/>
        </w:rPr>
        <w:t>views are</w:t>
      </w:r>
    </w:p>
    <w:p w14:paraId="406F7F9B" w14:textId="04EBDF46" w:rsidR="00EB4DD3" w:rsidRDefault="00E021C4">
      <w:pPr>
        <w:spacing w:after="3" w:line="248" w:lineRule="auto"/>
        <w:ind w:left="116" w:right="305" w:hanging="10"/>
      </w:pPr>
      <w:r>
        <w:rPr>
          <w:rFonts w:ascii="Times New Roman" w:eastAsia="Times New Roman" w:hAnsi="Times New Roman" w:cs="Times New Roman"/>
        </w:rPr>
        <w:t>controlled by the adapters. In Covid Help app we designed</w:t>
      </w:r>
      <w:r w:rsidR="004C27C7">
        <w:t xml:space="preserve"> </w:t>
      </w:r>
      <w:hyperlink r:id="rId22"/>
      <w:proofErr w:type="gramStart"/>
      <w:r>
        <w:rPr>
          <w:rFonts w:ascii="Times New Roman" w:eastAsia="Times New Roman" w:hAnsi="Times New Roman" w:cs="Times New Roman"/>
        </w:rPr>
        <w:t>our</w:t>
      </w:r>
      <w:r w:rsidR="00BA6FD2">
        <w:rPr>
          <w:rFonts w:ascii="Times New Roman" w:eastAsia="Times New Roman" w:hAnsi="Times New Roman" w:cs="Times New Roman"/>
        </w:rPr>
        <w:t xml:space="preserve"> </w:t>
      </w:r>
      <w:r>
        <w:rPr>
          <w:rFonts w:ascii="Times New Roman" w:eastAsia="Times New Roman" w:hAnsi="Times New Roman" w:cs="Times New Roman"/>
        </w:rPr>
        <w:t xml:space="preserve"> own</w:t>
      </w:r>
      <w:proofErr w:type="gramEnd"/>
      <w:r>
        <w:rPr>
          <w:rFonts w:ascii="Times New Roman" w:eastAsia="Times New Roman" w:hAnsi="Times New Roman" w:cs="Times New Roman"/>
        </w:rPr>
        <w:t xml:space="preserve"> adapters. When data will be received by the </w:t>
      </w:r>
      <w:r>
        <w:rPr>
          <w:rFonts w:ascii="Times New Roman" w:eastAsia="Times New Roman" w:hAnsi="Times New Roman" w:cs="Times New Roman"/>
        </w:rPr>
        <w:tab/>
      </w:r>
      <w:r w:rsidR="004C27C7">
        <w:t xml:space="preserve"> </w:t>
      </w:r>
    </w:p>
    <w:p w14:paraId="107F3E58" w14:textId="4EE5B436" w:rsidR="00EB4DD3" w:rsidRDefault="00E021C4">
      <w:pPr>
        <w:spacing w:after="3" w:line="248" w:lineRule="auto"/>
        <w:ind w:left="116" w:right="2" w:hanging="10"/>
      </w:pPr>
      <w:r>
        <w:rPr>
          <w:rFonts w:ascii="Times New Roman" w:eastAsia="Times New Roman" w:hAnsi="Times New Roman" w:cs="Times New Roman"/>
        </w:rPr>
        <w:t xml:space="preserve">device, the list view will be generated by instruction. In </w:t>
      </w:r>
      <w:r>
        <w:rPr>
          <w:rFonts w:ascii="Times New Roman" w:eastAsia="Times New Roman" w:hAnsi="Times New Roman" w:cs="Times New Roman"/>
        </w:rPr>
        <w:tab/>
      </w:r>
      <w:r w:rsidR="004C27C7">
        <w:t xml:space="preserve"> </w:t>
      </w:r>
      <w:r>
        <w:rPr>
          <w:rFonts w:ascii="Times New Roman" w:eastAsia="Times New Roman" w:hAnsi="Times New Roman" w:cs="Times New Roman"/>
        </w:rPr>
        <w:t xml:space="preserve">Covid Help app all of the list items will not be created at </w:t>
      </w:r>
      <w:hyperlink w:history="1">
        <w:r w:rsidR="004C27C7" w:rsidRPr="000131F2">
          <w:rPr>
            <w:rStyle w:val="Hyperlink"/>
            <w:rFonts w:ascii="Times New Roman" w:eastAsia="Times New Roman" w:hAnsi="Times New Roman" w:cs="Times New Roman"/>
          </w:rPr>
          <w:t xml:space="preserve"> </w:t>
        </w:r>
      </w:hyperlink>
      <w:r>
        <w:rPr>
          <w:rFonts w:ascii="Times New Roman" w:eastAsia="Times New Roman" w:hAnsi="Times New Roman" w:cs="Times New Roman"/>
        </w:rPr>
        <w:t xml:space="preserve">once. First, only a few list items will have been created </w:t>
      </w:r>
      <w:r w:rsidR="00BA6FD2">
        <w:rPr>
          <w:rFonts w:ascii="Times New Roman" w:eastAsia="Times New Roman" w:hAnsi="Times New Roman" w:cs="Times New Roman"/>
        </w:rPr>
        <w:t xml:space="preserve">  </w:t>
      </w:r>
      <w:r>
        <w:rPr>
          <w:rFonts w:ascii="Times New Roman" w:eastAsia="Times New Roman" w:hAnsi="Times New Roman" w:cs="Times New Roman"/>
        </w:rPr>
        <w:t>that will be easily accommodated on the device screen.</w:t>
      </w:r>
      <w:r w:rsidR="00BA6FD2">
        <w:rPr>
          <w:rFonts w:ascii="Times New Roman" w:eastAsia="Times New Roman" w:hAnsi="Times New Roman" w:cs="Times New Roman"/>
        </w:rPr>
        <w:t xml:space="preserve"> </w:t>
      </w:r>
      <w:r>
        <w:rPr>
          <w:rFonts w:ascii="Times New Roman" w:eastAsia="Times New Roman" w:hAnsi="Times New Roman" w:cs="Times New Roman"/>
        </w:rPr>
        <w:t xml:space="preserve">When </w:t>
      </w:r>
    </w:p>
    <w:p w14:paraId="7C87720F" w14:textId="5B4EAA51" w:rsidR="00EB4DD3" w:rsidRDefault="00E021C4">
      <w:pPr>
        <w:spacing w:after="3" w:line="248" w:lineRule="auto"/>
        <w:ind w:left="116" w:right="2" w:hanging="10"/>
      </w:pPr>
      <w:r>
        <w:rPr>
          <w:rFonts w:ascii="Times New Roman" w:eastAsia="Times New Roman" w:hAnsi="Times New Roman" w:cs="Times New Roman"/>
        </w:rPr>
        <w:t xml:space="preserve">users scroll up the new list items will be generated. Every </w:t>
      </w:r>
      <w:r>
        <w:rPr>
          <w:rFonts w:ascii="Times New Roman" w:eastAsia="Times New Roman" w:hAnsi="Times New Roman" w:cs="Times New Roman"/>
        </w:rPr>
        <w:tab/>
        <w:t xml:space="preserve">time, a unique tag will be set with the items. The tag is very important when the user scrolls down in the list view. </w:t>
      </w:r>
      <w:r>
        <w:rPr>
          <w:rFonts w:ascii="Times New Roman" w:eastAsia="Times New Roman" w:hAnsi="Times New Roman" w:cs="Times New Roman"/>
        </w:rPr>
        <w:tab/>
      </w:r>
      <w:r>
        <w:rPr>
          <w:rFonts w:ascii="Times New Roman" w:eastAsia="Times New Roman" w:hAnsi="Times New Roman" w:cs="Times New Roman"/>
          <w:color w:val="1F497D"/>
          <w:u w:val="single" w:color="1F497D"/>
        </w:rPr>
        <w:t xml:space="preserve">/ </w:t>
      </w:r>
      <w:r>
        <w:rPr>
          <w:rFonts w:ascii="Times New Roman" w:eastAsia="Times New Roman" w:hAnsi="Times New Roman" w:cs="Times New Roman"/>
        </w:rPr>
        <w:t xml:space="preserve">Scrolling down over the list view, previously generated list items will be recalled by their tag. </w:t>
      </w:r>
      <w:r>
        <w:rPr>
          <w:rFonts w:ascii="Times New Roman" w:eastAsia="Times New Roman" w:hAnsi="Times New Roman" w:cs="Times New Roman"/>
        </w:rPr>
        <w:tab/>
      </w:r>
      <w:r>
        <w:rPr>
          <w:rFonts w:ascii="Times New Roman" w:eastAsia="Times New Roman" w:hAnsi="Times New Roman" w:cs="Times New Roman"/>
          <w:color w:val="1F497D"/>
        </w:rPr>
        <w:t xml:space="preserve"> </w:t>
      </w:r>
    </w:p>
    <w:p w14:paraId="4B744217" w14:textId="2A46FB94" w:rsidR="00EB4DD3" w:rsidRPr="0025254C" w:rsidRDefault="00E021C4" w:rsidP="0025254C">
      <w:pPr>
        <w:spacing w:after="54" w:line="248" w:lineRule="auto"/>
        <w:ind w:left="106" w:right="5223" w:hanging="106"/>
        <w:rPr>
          <w:rFonts w:ascii="Times New Roman" w:eastAsia="Times New Roman" w:hAnsi="Times New Roman" w:cs="Times New Roman"/>
        </w:rPr>
      </w:pPr>
      <w:r>
        <w:rPr>
          <w:rFonts w:ascii="Times New Roman" w:eastAsia="Times New Roman" w:hAnsi="Times New Roman" w:cs="Times New Roman"/>
        </w:rPr>
        <w:t xml:space="preserve">   XIV. </w:t>
      </w:r>
      <w:r w:rsidRPr="009E7175">
        <w:rPr>
          <w:rFonts w:ascii="Times New Roman" w:eastAsia="Times New Roman" w:hAnsi="Times New Roman" w:cs="Times New Roman"/>
          <w:b/>
          <w:bCs/>
          <w:sz w:val="24"/>
          <w:szCs w:val="24"/>
        </w:rPr>
        <w:t>Conclusion</w:t>
      </w:r>
      <w:r w:rsidR="009E7175">
        <w:rPr>
          <w:rFonts w:ascii="Times New Roman" w:eastAsia="Times New Roman" w:hAnsi="Times New Roman" w:cs="Times New Roman"/>
        </w:rPr>
        <w:t>:</w:t>
      </w:r>
      <w:r>
        <w:rPr>
          <w:rFonts w:ascii="Times New Roman" w:eastAsia="Times New Roman" w:hAnsi="Times New Roman" w:cs="Times New Roman"/>
          <w:i/>
          <w:sz w:val="20"/>
        </w:rPr>
        <w:t xml:space="preserve"> </w:t>
      </w:r>
    </w:p>
    <w:p w14:paraId="197C94E8" w14:textId="0EB14F47" w:rsidR="00D8746A" w:rsidRDefault="0025254C" w:rsidP="00D8746A">
      <w:pPr>
        <w:pStyle w:val="NormalWeb"/>
      </w:pPr>
      <w:r>
        <w:t xml:space="preserve">           The COVID-19 pandemic has indelibly shaped the global narrative, leaving behind stories of resilience, loss, and adaptation. This paper captures the essence of life in lockdown, reflecting on how individuals and communities navigated unprecedented challenges. While the world has begun to heal, the lessons learned during this time serve as a poignant reminder of humanity’s capacity to adapt, connect, and innovate even in the face of adversity.</w:t>
      </w:r>
      <w:r w:rsidR="00D8746A" w:rsidRPr="00D8746A">
        <w:t xml:space="preserve"> </w:t>
      </w:r>
      <w:r w:rsidR="00D8746A">
        <w:t>The COVID-19 pandemic, particularly the lockdowns, fundamentally changed the way people lived, worked, and connected. While it brought about significant challenges, it also highlighted the resilience and adaptability of individuals and communities. The stories from this period reflect the complexities of living through a global crisis, where uncertainty, isolation, and anxiety coexisted with acts of kindness, creativity, and personal growth. As the world moves forward, the lessons learned during the pandemic may shape how societies approach future challenges, particularly in terms of mental health, community support, and the evolving nature of work and education.</w:t>
      </w:r>
    </w:p>
    <w:p w14:paraId="5B693F21" w14:textId="77777777" w:rsidR="00D8746A" w:rsidRDefault="00D8746A" w:rsidP="00D8746A">
      <w:pPr>
        <w:pStyle w:val="NormalWeb"/>
      </w:pPr>
      <w:r>
        <w:lastRenderedPageBreak/>
        <w:t>The human capacity to adapt, find strength in difficult times, and create new forms of connection serves as a testament to the power of the collective spirit in overcoming adversity.</w:t>
      </w:r>
    </w:p>
    <w:p w14:paraId="33E99D8D" w14:textId="6FA7AD53" w:rsidR="0025254C" w:rsidRDefault="0025254C" w:rsidP="009E7175">
      <w:pPr>
        <w:spacing w:after="54" w:line="248" w:lineRule="auto"/>
        <w:ind w:left="106" w:right="5223" w:hanging="106"/>
      </w:pPr>
    </w:p>
    <w:p w14:paraId="3807C65F" w14:textId="6D3EB0B8" w:rsidR="0025254C" w:rsidRDefault="0025254C" w:rsidP="0025254C">
      <w:pPr>
        <w:pStyle w:val="NormalWeb"/>
      </w:pPr>
      <w:r w:rsidRPr="0025254C">
        <w:rPr>
          <w:b/>
          <w:bCs/>
          <w:i/>
        </w:rPr>
        <w:t>Future work:</w:t>
      </w:r>
      <w:r w:rsidRPr="0025254C">
        <w:t xml:space="preserve"> </w:t>
      </w:r>
      <w:r w:rsidRPr="0025254C">
        <w:rPr>
          <w:sz w:val="22"/>
          <w:szCs w:val="22"/>
        </w:rPr>
        <w:t>Future research should delve deeper into the long-term psychological, economic, and social impacts of the pandemic. Investigating how communities rebuild and prepare for future global crises can offer valuable insights. Additionally, exploring the role of technology and virtual connectivity in mitigating isolation during lockdowns could inform strategies for enhancing resilience in similar scenarios</w:t>
      </w:r>
      <w:r>
        <w:t>.</w:t>
      </w:r>
    </w:p>
    <w:p w14:paraId="556780B4" w14:textId="1D51FC09" w:rsidR="0025254C" w:rsidRPr="0025254C" w:rsidRDefault="0025254C" w:rsidP="0025254C">
      <w:pPr>
        <w:spacing w:after="54" w:line="248" w:lineRule="auto"/>
        <w:ind w:right="5223"/>
        <w:rPr>
          <w:b/>
          <w:bCs/>
          <w:i/>
          <w:sz w:val="24"/>
          <w:szCs w:val="24"/>
        </w:rPr>
      </w:pPr>
    </w:p>
    <w:p w14:paraId="46184BF7" w14:textId="77777777" w:rsidR="00EB4DD3" w:rsidRDefault="00E021C4">
      <w:pPr>
        <w:spacing w:after="0"/>
        <w:ind w:right="62"/>
        <w:jc w:val="right"/>
      </w:pPr>
      <w:r>
        <w:rPr>
          <w:rFonts w:ascii="Times New Roman" w:eastAsia="Times New Roman" w:hAnsi="Times New Roman" w:cs="Times New Roman"/>
          <w:sz w:val="16"/>
        </w:rPr>
        <w:t xml:space="preserve"> </w:t>
      </w:r>
    </w:p>
    <w:p w14:paraId="2D2713E1" w14:textId="77777777" w:rsidR="00EB4DD3" w:rsidRDefault="00E021C4">
      <w:pPr>
        <w:spacing w:after="0"/>
      </w:pPr>
      <w:r>
        <w:rPr>
          <w:rFonts w:ascii="Times New Roman" w:eastAsia="Times New Roman" w:hAnsi="Times New Roman" w:cs="Times New Roman"/>
        </w:rPr>
        <w:t xml:space="preserve">                             </w:t>
      </w:r>
    </w:p>
    <w:p w14:paraId="4F326DB6" w14:textId="77777777" w:rsidR="00EB4DD3" w:rsidRDefault="00E021C4">
      <w:pPr>
        <w:spacing w:after="3" w:line="248" w:lineRule="auto"/>
        <w:ind w:left="116" w:right="2" w:hanging="10"/>
      </w:pPr>
      <w:r>
        <w:rPr>
          <w:rFonts w:ascii="Times New Roman" w:eastAsia="Times New Roman" w:hAnsi="Times New Roman" w:cs="Times New Roman"/>
        </w:rPr>
        <w:t xml:space="preserve">                           References: </w:t>
      </w:r>
    </w:p>
    <w:p w14:paraId="5CA7CA30" w14:textId="77777777" w:rsidR="00EB4DD3" w:rsidRDefault="008E4F2B">
      <w:pPr>
        <w:numPr>
          <w:ilvl w:val="0"/>
          <w:numId w:val="4"/>
        </w:numPr>
        <w:spacing w:after="5" w:line="249" w:lineRule="auto"/>
        <w:ind w:right="5180" w:hanging="360"/>
      </w:pPr>
      <w:hyperlink r:id="rId23">
        <w:r w:rsidR="00E021C4">
          <w:rPr>
            <w:rFonts w:ascii="Times New Roman" w:eastAsia="Times New Roman" w:hAnsi="Times New Roman" w:cs="Times New Roman"/>
            <w:color w:val="0000FF"/>
            <w:u w:val="single" w:color="0000FF"/>
          </w:rPr>
          <w:t>www.w3schools.com</w:t>
        </w:r>
      </w:hyperlink>
      <w:hyperlink r:id="rId24">
        <w:r w:rsidR="00E021C4">
          <w:rPr>
            <w:rFonts w:ascii="Times New Roman" w:eastAsia="Times New Roman" w:hAnsi="Times New Roman" w:cs="Times New Roman"/>
          </w:rPr>
          <w:t xml:space="preserve"> </w:t>
        </w:r>
      </w:hyperlink>
    </w:p>
    <w:p w14:paraId="2C0482EF" w14:textId="77777777" w:rsidR="00EB4DD3" w:rsidRDefault="008E4F2B">
      <w:pPr>
        <w:numPr>
          <w:ilvl w:val="0"/>
          <w:numId w:val="4"/>
        </w:numPr>
        <w:spacing w:after="5" w:line="249" w:lineRule="auto"/>
        <w:ind w:right="5180" w:hanging="360"/>
      </w:pPr>
      <w:hyperlink r:id="rId25">
        <w:r w:rsidR="00E021C4">
          <w:rPr>
            <w:rFonts w:ascii="Times New Roman" w:eastAsia="Times New Roman" w:hAnsi="Times New Roman" w:cs="Times New Roman"/>
            <w:color w:val="0000FF"/>
            <w:u w:val="single" w:color="0000FF"/>
          </w:rPr>
          <w:t>www.stackoverflow.</w:t>
        </w:r>
      </w:hyperlink>
      <w:hyperlink r:id="rId26">
        <w:r w:rsidR="00E021C4">
          <w:rPr>
            <w:rFonts w:ascii="Times New Roman" w:eastAsia="Times New Roman" w:hAnsi="Times New Roman" w:cs="Times New Roman"/>
            <w:u w:val="single" w:color="0000FF"/>
          </w:rPr>
          <w:t xml:space="preserve"> </w:t>
        </w:r>
      </w:hyperlink>
      <w:r w:rsidR="00E021C4">
        <w:rPr>
          <w:rFonts w:ascii="Times New Roman" w:eastAsia="Times New Roman" w:hAnsi="Times New Roman" w:cs="Times New Roman"/>
        </w:rPr>
        <w:t xml:space="preserve"> </w:t>
      </w:r>
    </w:p>
    <w:p w14:paraId="441FC917" w14:textId="77777777" w:rsidR="00EB4DD3" w:rsidRDefault="008E4F2B">
      <w:pPr>
        <w:numPr>
          <w:ilvl w:val="0"/>
          <w:numId w:val="4"/>
        </w:numPr>
        <w:spacing w:after="5" w:line="249" w:lineRule="auto"/>
        <w:ind w:right="5180" w:hanging="360"/>
      </w:pPr>
      <w:hyperlink r:id="rId27">
        <w:r w:rsidR="00E021C4">
          <w:rPr>
            <w:rFonts w:ascii="Times New Roman" w:eastAsia="Times New Roman" w:hAnsi="Times New Roman" w:cs="Times New Roman"/>
            <w:color w:val="0000FF"/>
            <w:u w:val="single" w:color="0000FF"/>
          </w:rPr>
          <w:t>www.codecadamy.com</w:t>
        </w:r>
      </w:hyperlink>
      <w:hyperlink r:id="rId28">
        <w:r w:rsidR="00E021C4">
          <w:rPr>
            <w:rFonts w:ascii="Times New Roman" w:eastAsia="Times New Roman" w:hAnsi="Times New Roman" w:cs="Times New Roman"/>
          </w:rPr>
          <w:t xml:space="preserve"> </w:t>
        </w:r>
      </w:hyperlink>
    </w:p>
    <w:p w14:paraId="12724F06" w14:textId="77777777" w:rsidR="00EB4DD3" w:rsidRDefault="008E4F2B">
      <w:pPr>
        <w:numPr>
          <w:ilvl w:val="0"/>
          <w:numId w:val="4"/>
        </w:numPr>
        <w:spacing w:after="5" w:line="249" w:lineRule="auto"/>
        <w:ind w:right="5180" w:hanging="360"/>
      </w:pPr>
      <w:hyperlink r:id="rId29">
        <w:r w:rsidR="00E021C4">
          <w:rPr>
            <w:rFonts w:ascii="Times New Roman" w:eastAsia="Times New Roman" w:hAnsi="Times New Roman" w:cs="Times New Roman"/>
            <w:color w:val="0000FF"/>
            <w:u w:val="single" w:color="0000FF"/>
          </w:rPr>
          <w:t>www.developer.android.com/</w:t>
        </w:r>
      </w:hyperlink>
      <w:hyperlink r:id="rId30">
        <w:r w:rsidR="00E021C4">
          <w:rPr>
            <w:rFonts w:ascii="Times New Roman" w:eastAsia="Times New Roman" w:hAnsi="Times New Roman" w:cs="Times New Roman"/>
          </w:rPr>
          <w:t xml:space="preserve"> </w:t>
        </w:r>
      </w:hyperlink>
    </w:p>
    <w:p w14:paraId="464E6096" w14:textId="77777777" w:rsidR="00EB4DD3" w:rsidRDefault="008E4F2B">
      <w:pPr>
        <w:numPr>
          <w:ilvl w:val="0"/>
          <w:numId w:val="4"/>
        </w:numPr>
        <w:spacing w:after="5" w:line="249" w:lineRule="auto"/>
        <w:ind w:right="5180" w:hanging="360"/>
      </w:pPr>
      <w:hyperlink r:id="rId31">
        <w:r w:rsidR="00E021C4">
          <w:rPr>
            <w:rFonts w:ascii="Times New Roman" w:eastAsia="Times New Roman" w:hAnsi="Times New Roman" w:cs="Times New Roman"/>
            <w:color w:val="0000FF"/>
            <w:u w:val="single" w:color="0000FF"/>
          </w:rPr>
          <w:t>www.developer.android.com/design</w:t>
        </w:r>
      </w:hyperlink>
      <w:hyperlink r:id="rId32">
        <w:r w:rsidR="00E021C4">
          <w:rPr>
            <w:rFonts w:ascii="Times New Roman" w:eastAsia="Times New Roman" w:hAnsi="Times New Roman" w:cs="Times New Roman"/>
          </w:rPr>
          <w:t xml:space="preserve"> </w:t>
        </w:r>
      </w:hyperlink>
    </w:p>
    <w:p w14:paraId="47DC384D" w14:textId="77777777" w:rsidR="00EB4DD3" w:rsidRDefault="008E4F2B">
      <w:pPr>
        <w:numPr>
          <w:ilvl w:val="0"/>
          <w:numId w:val="4"/>
        </w:numPr>
        <w:spacing w:after="5" w:line="249" w:lineRule="auto"/>
        <w:ind w:right="5180" w:hanging="360"/>
      </w:pPr>
      <w:hyperlink r:id="rId33">
        <w:r w:rsidR="00E021C4">
          <w:rPr>
            <w:rFonts w:ascii="Times New Roman" w:eastAsia="Times New Roman" w:hAnsi="Times New Roman" w:cs="Times New Roman"/>
            <w:color w:val="0000FF"/>
            <w:u w:val="single" w:color="0000FF"/>
          </w:rPr>
          <w:t>www.material.io/design/</w:t>
        </w:r>
      </w:hyperlink>
      <w:hyperlink r:id="rId34">
        <w:r w:rsidR="00E021C4">
          <w:rPr>
            <w:rFonts w:ascii="Times New Roman" w:eastAsia="Times New Roman" w:hAnsi="Times New Roman" w:cs="Times New Roman"/>
          </w:rPr>
          <w:t xml:space="preserve"> </w:t>
        </w:r>
      </w:hyperlink>
    </w:p>
    <w:p w14:paraId="6668CBB2" w14:textId="77777777" w:rsidR="00EB4DD3" w:rsidRDefault="008E4F2B">
      <w:pPr>
        <w:numPr>
          <w:ilvl w:val="0"/>
          <w:numId w:val="4"/>
        </w:numPr>
        <w:spacing w:after="5" w:line="249" w:lineRule="auto"/>
        <w:ind w:right="5180" w:hanging="360"/>
      </w:pPr>
      <w:hyperlink r:id="rId35">
        <w:r w:rsidR="00E021C4">
          <w:rPr>
            <w:rFonts w:ascii="Times New Roman" w:eastAsia="Times New Roman" w:hAnsi="Times New Roman" w:cs="Times New Roman"/>
            <w:color w:val="0000FF"/>
            <w:u w:val="single" w:color="0000FF"/>
          </w:rPr>
          <w:t>www.code.he.net</w:t>
        </w:r>
      </w:hyperlink>
      <w:hyperlink r:id="rId36">
        <w:r w:rsidR="00E021C4">
          <w:rPr>
            <w:rFonts w:ascii="Times New Roman" w:eastAsia="Times New Roman" w:hAnsi="Times New Roman" w:cs="Times New Roman"/>
          </w:rPr>
          <w:t xml:space="preserve"> </w:t>
        </w:r>
      </w:hyperlink>
    </w:p>
    <w:p w14:paraId="5D5B50D1" w14:textId="77777777" w:rsidR="00EB4DD3" w:rsidRDefault="008E4F2B">
      <w:pPr>
        <w:numPr>
          <w:ilvl w:val="0"/>
          <w:numId w:val="4"/>
        </w:numPr>
        <w:spacing w:after="5" w:line="249" w:lineRule="auto"/>
        <w:ind w:right="5180" w:hanging="360"/>
      </w:pPr>
      <w:hyperlink r:id="rId37">
        <w:r w:rsidR="00E021C4">
          <w:rPr>
            <w:rFonts w:ascii="Times New Roman" w:eastAsia="Times New Roman" w:hAnsi="Times New Roman" w:cs="Times New Roman"/>
            <w:color w:val="0000FF"/>
            <w:u w:val="single" w:color="0000FF"/>
          </w:rPr>
          <w:t>www.daniweb.com</w:t>
        </w:r>
      </w:hyperlink>
      <w:hyperlink r:id="rId38">
        <w:r w:rsidR="00E021C4">
          <w:rPr>
            <w:rFonts w:ascii="Times New Roman" w:eastAsia="Times New Roman" w:hAnsi="Times New Roman" w:cs="Times New Roman"/>
          </w:rPr>
          <w:t xml:space="preserve"> </w:t>
        </w:r>
      </w:hyperlink>
    </w:p>
    <w:p w14:paraId="13384403" w14:textId="77777777" w:rsidR="00EB4DD3" w:rsidRDefault="00E021C4">
      <w:pPr>
        <w:numPr>
          <w:ilvl w:val="0"/>
          <w:numId w:val="4"/>
        </w:numPr>
        <w:spacing w:after="4" w:line="239" w:lineRule="auto"/>
        <w:ind w:right="5180" w:hanging="360"/>
      </w:pPr>
      <w:r>
        <w:rPr>
          <w:rFonts w:ascii="Times New Roman" w:eastAsia="Times New Roman" w:hAnsi="Times New Roman" w:cs="Times New Roman"/>
          <w:color w:val="1F497D"/>
          <w:u w:val="single" w:color="1F497D"/>
        </w:rPr>
        <w:t>https://bestpractice.bmj.com/topics/e n-us</w:t>
      </w:r>
      <w:r>
        <w:rPr>
          <w:rFonts w:ascii="Times New Roman" w:eastAsia="Times New Roman" w:hAnsi="Times New Roman" w:cs="Times New Roman"/>
          <w:color w:val="1F497D"/>
        </w:rPr>
        <w:t xml:space="preserve"> </w:t>
      </w:r>
    </w:p>
    <w:p w14:paraId="7095D1A5" w14:textId="77777777" w:rsidR="00EB4DD3" w:rsidRDefault="008E4F2B">
      <w:pPr>
        <w:numPr>
          <w:ilvl w:val="0"/>
          <w:numId w:val="4"/>
        </w:numPr>
        <w:spacing w:after="5" w:line="249" w:lineRule="auto"/>
        <w:ind w:right="5180" w:hanging="360"/>
      </w:pPr>
      <w:hyperlink r:id="rId39">
        <w:r w:rsidR="00E021C4">
          <w:rPr>
            <w:rFonts w:ascii="Times New Roman" w:eastAsia="Times New Roman" w:hAnsi="Times New Roman" w:cs="Times New Roman"/>
            <w:color w:val="0000FF"/>
            <w:u w:val="single" w:color="0000FF"/>
          </w:rPr>
          <w:t>https://www.easa.europa.eu/covid</w:t>
        </w:r>
      </w:hyperlink>
      <w:hyperlink r:id="rId40">
        <w:r w:rsidR="00E021C4">
          <w:rPr>
            <w:rFonts w:ascii="Times New Roman" w:eastAsia="Times New Roman" w:hAnsi="Times New Roman" w:cs="Times New Roman"/>
            <w:color w:val="0000FF"/>
            <w:u w:val="single" w:color="0000FF"/>
          </w:rPr>
          <w:t>-</w:t>
        </w:r>
      </w:hyperlink>
    </w:p>
    <w:p w14:paraId="3E98ADBD" w14:textId="77777777" w:rsidR="00EB4DD3" w:rsidRDefault="008E4F2B">
      <w:pPr>
        <w:spacing w:after="5" w:line="249" w:lineRule="auto"/>
        <w:ind w:left="2080" w:right="5180" w:hanging="10"/>
      </w:pPr>
      <w:hyperlink r:id="rId41">
        <w:r w:rsidR="00E021C4">
          <w:rPr>
            <w:rFonts w:ascii="Times New Roman" w:eastAsia="Times New Roman" w:hAnsi="Times New Roman" w:cs="Times New Roman"/>
            <w:color w:val="0000FF"/>
            <w:u w:val="single" w:color="0000FF"/>
          </w:rPr>
          <w:t>19</w:t>
        </w:r>
      </w:hyperlink>
      <w:hyperlink r:id="rId42">
        <w:r w:rsidR="00E021C4">
          <w:rPr>
            <w:rFonts w:ascii="Times New Roman" w:eastAsia="Times New Roman" w:hAnsi="Times New Roman" w:cs="Times New Roman"/>
            <w:color w:val="0000FF"/>
            <w:u w:val="single" w:color="0000FF"/>
          </w:rPr>
          <w:t>-</w:t>
        </w:r>
      </w:hyperlink>
      <w:hyperlink r:id="rId43">
        <w:r w:rsidR="00E021C4">
          <w:rPr>
            <w:rFonts w:ascii="Times New Roman" w:eastAsia="Times New Roman" w:hAnsi="Times New Roman" w:cs="Times New Roman"/>
            <w:color w:val="1F497D"/>
          </w:rPr>
          <w:t xml:space="preserve"> </w:t>
        </w:r>
      </w:hyperlink>
    </w:p>
    <w:p w14:paraId="024DFCD0" w14:textId="77777777" w:rsidR="00EB4DD3" w:rsidRDefault="008E4F2B">
      <w:pPr>
        <w:numPr>
          <w:ilvl w:val="0"/>
          <w:numId w:val="4"/>
        </w:numPr>
        <w:spacing w:after="5" w:line="249" w:lineRule="auto"/>
        <w:ind w:right="5180" w:hanging="360"/>
      </w:pPr>
      <w:hyperlink r:id="rId44">
        <w:r w:rsidR="00E021C4">
          <w:rPr>
            <w:rFonts w:ascii="Times New Roman" w:eastAsia="Times New Roman" w:hAnsi="Times New Roman" w:cs="Times New Roman"/>
            <w:color w:val="0000FF"/>
            <w:u w:val="single" w:color="0000FF"/>
          </w:rPr>
          <w:t>https://covidreference.com/vaccines</w:t>
        </w:r>
      </w:hyperlink>
      <w:hyperlink r:id="rId45">
        <w:r w:rsidR="00E021C4">
          <w:rPr>
            <w:rFonts w:ascii="Times New Roman" w:eastAsia="Times New Roman" w:hAnsi="Times New Roman" w:cs="Times New Roman"/>
            <w:color w:val="1F497D"/>
          </w:rPr>
          <w:t xml:space="preserve"> </w:t>
        </w:r>
      </w:hyperlink>
    </w:p>
    <w:p w14:paraId="04E8602D" w14:textId="77777777" w:rsidR="00EB4DD3" w:rsidRDefault="008E4F2B">
      <w:pPr>
        <w:numPr>
          <w:ilvl w:val="0"/>
          <w:numId w:val="4"/>
        </w:numPr>
        <w:spacing w:after="5" w:line="249" w:lineRule="auto"/>
        <w:ind w:right="5180" w:hanging="360"/>
      </w:pPr>
      <w:hyperlink r:id="rId46">
        <w:r w:rsidR="00E021C4">
          <w:rPr>
            <w:rFonts w:ascii="Times New Roman" w:eastAsia="Times New Roman" w:hAnsi="Times New Roman" w:cs="Times New Roman"/>
            <w:color w:val="0000FF"/>
            <w:u w:val="single" w:color="0000FF"/>
          </w:rPr>
          <w:t>https://www.immunology.org/guide</w:t>
        </w:r>
      </w:hyperlink>
      <w:hyperlink r:id="rId47"/>
      <w:hyperlink r:id="rId48">
        <w:r w:rsidR="00E021C4">
          <w:rPr>
            <w:rFonts w:ascii="Times New Roman" w:eastAsia="Times New Roman" w:hAnsi="Times New Roman" w:cs="Times New Roman"/>
            <w:color w:val="0000FF"/>
            <w:u w:val="single" w:color="0000FF"/>
          </w:rPr>
          <w:t>covid</w:t>
        </w:r>
      </w:hyperlink>
      <w:hyperlink r:id="rId49">
        <w:r w:rsidR="00E021C4">
          <w:rPr>
            <w:rFonts w:ascii="Times New Roman" w:eastAsia="Times New Roman" w:hAnsi="Times New Roman" w:cs="Times New Roman"/>
            <w:color w:val="0000FF"/>
            <w:u w:val="single" w:color="0000FF"/>
          </w:rPr>
          <w:t>-</w:t>
        </w:r>
      </w:hyperlink>
      <w:hyperlink r:id="rId50">
        <w:r w:rsidR="00E021C4">
          <w:rPr>
            <w:rFonts w:ascii="Times New Roman" w:eastAsia="Times New Roman" w:hAnsi="Times New Roman" w:cs="Times New Roman"/>
            <w:color w:val="0000FF"/>
            <w:u w:val="single" w:color="0000FF"/>
          </w:rPr>
          <w:t>vaccines/</w:t>
        </w:r>
      </w:hyperlink>
      <w:hyperlink r:id="rId51">
        <w:r w:rsidR="00E021C4">
          <w:rPr>
            <w:rFonts w:ascii="Times New Roman" w:eastAsia="Times New Roman" w:hAnsi="Times New Roman" w:cs="Times New Roman"/>
            <w:color w:val="1F497D"/>
          </w:rPr>
          <w:t xml:space="preserve"> </w:t>
        </w:r>
      </w:hyperlink>
    </w:p>
    <w:p w14:paraId="61BE630F" w14:textId="77777777" w:rsidR="00EB4DD3" w:rsidRDefault="008E4F2B">
      <w:pPr>
        <w:numPr>
          <w:ilvl w:val="0"/>
          <w:numId w:val="4"/>
        </w:numPr>
        <w:spacing w:after="5" w:line="249" w:lineRule="auto"/>
        <w:ind w:right="5180" w:hanging="360"/>
      </w:pPr>
      <w:hyperlink r:id="rId52">
        <w:r w:rsidR="00E021C4">
          <w:rPr>
            <w:rFonts w:ascii="Times New Roman" w:eastAsia="Times New Roman" w:hAnsi="Times New Roman" w:cs="Times New Roman"/>
            <w:color w:val="0000FF"/>
            <w:u w:val="single" w:color="0000FF"/>
          </w:rPr>
          <w:t>https://www.cdc.gov/vaccines/covid</w:t>
        </w:r>
      </w:hyperlink>
      <w:hyperlink r:id="rId53"/>
      <w:hyperlink r:id="rId54">
        <w:r w:rsidR="00E021C4">
          <w:rPr>
            <w:rFonts w:ascii="Times New Roman" w:eastAsia="Times New Roman" w:hAnsi="Times New Roman" w:cs="Times New Roman"/>
            <w:color w:val="0000FF"/>
            <w:u w:val="single" w:color="0000FF"/>
          </w:rPr>
          <w:t>19</w:t>
        </w:r>
      </w:hyperlink>
      <w:hyperlink r:id="rId55">
        <w:r w:rsidR="00E021C4">
          <w:rPr>
            <w:rFonts w:ascii="Times New Roman" w:eastAsia="Times New Roman" w:hAnsi="Times New Roman" w:cs="Times New Roman"/>
            <w:color w:val="1F497D"/>
          </w:rPr>
          <w:t xml:space="preserve"> </w:t>
        </w:r>
      </w:hyperlink>
    </w:p>
    <w:p w14:paraId="5FEB1692" w14:textId="77777777" w:rsidR="00EB4DD3" w:rsidRDefault="008E4F2B">
      <w:pPr>
        <w:numPr>
          <w:ilvl w:val="0"/>
          <w:numId w:val="4"/>
        </w:numPr>
        <w:spacing w:after="5" w:line="249" w:lineRule="auto"/>
        <w:ind w:right="5180" w:hanging="360"/>
      </w:pPr>
      <w:hyperlink r:id="rId56">
        <w:r w:rsidR="00E021C4">
          <w:rPr>
            <w:rFonts w:ascii="Times New Roman" w:eastAsia="Times New Roman" w:hAnsi="Times New Roman" w:cs="Times New Roman"/>
            <w:color w:val="0000FF"/>
            <w:u w:val="single" w:color="0000FF"/>
          </w:rPr>
          <w:t xml:space="preserve">https://www.uptodate.com/contents/c </w:t>
        </w:r>
      </w:hyperlink>
      <w:hyperlink r:id="rId57">
        <w:r w:rsidR="00E021C4">
          <w:rPr>
            <w:rFonts w:ascii="Times New Roman" w:eastAsia="Times New Roman" w:hAnsi="Times New Roman" w:cs="Times New Roman"/>
            <w:color w:val="0000FF"/>
            <w:u w:val="single" w:color="0000FF"/>
          </w:rPr>
          <w:t>ovid</w:t>
        </w:r>
      </w:hyperlink>
      <w:hyperlink r:id="rId58">
        <w:r w:rsidR="00E021C4">
          <w:rPr>
            <w:rFonts w:ascii="Times New Roman" w:eastAsia="Times New Roman" w:hAnsi="Times New Roman" w:cs="Times New Roman"/>
            <w:color w:val="0000FF"/>
            <w:u w:val="single" w:color="0000FF"/>
          </w:rPr>
          <w:t>-</w:t>
        </w:r>
      </w:hyperlink>
      <w:hyperlink r:id="rId59">
        <w:r w:rsidR="00E021C4">
          <w:rPr>
            <w:rFonts w:ascii="Times New Roman" w:eastAsia="Times New Roman" w:hAnsi="Times New Roman" w:cs="Times New Roman"/>
            <w:color w:val="0000FF"/>
            <w:u w:val="single" w:color="0000FF"/>
          </w:rPr>
          <w:t>19</w:t>
        </w:r>
      </w:hyperlink>
      <w:hyperlink r:id="rId60">
        <w:r w:rsidR="00E021C4">
          <w:rPr>
            <w:rFonts w:ascii="Times New Roman" w:eastAsia="Times New Roman" w:hAnsi="Times New Roman" w:cs="Times New Roman"/>
            <w:color w:val="0000FF"/>
            <w:u w:val="single" w:color="0000FF"/>
          </w:rPr>
          <w:t>-</w:t>
        </w:r>
      </w:hyperlink>
      <w:hyperlink r:id="rId61">
        <w:r w:rsidR="00E021C4">
          <w:rPr>
            <w:rFonts w:ascii="Times New Roman" w:eastAsia="Times New Roman" w:hAnsi="Times New Roman" w:cs="Times New Roman"/>
            <w:color w:val="0000FF"/>
            <w:u w:val="single" w:color="0000FF"/>
          </w:rPr>
          <w:t>vaccines</w:t>
        </w:r>
      </w:hyperlink>
      <w:hyperlink r:id="rId62">
        <w:r w:rsidR="00E021C4">
          <w:rPr>
            <w:rFonts w:ascii="Times New Roman" w:eastAsia="Times New Roman" w:hAnsi="Times New Roman" w:cs="Times New Roman"/>
            <w:color w:val="0000FF"/>
            <w:u w:val="single" w:color="0000FF"/>
          </w:rPr>
          <w:t>-</w:t>
        </w:r>
      </w:hyperlink>
      <w:hyperlink r:id="rId63">
        <w:r w:rsidR="00E021C4">
          <w:rPr>
            <w:rFonts w:ascii="Times New Roman" w:eastAsia="Times New Roman" w:hAnsi="Times New Roman" w:cs="Times New Roman"/>
            <w:color w:val="0000FF"/>
            <w:u w:val="single" w:color="0000FF"/>
          </w:rPr>
          <w:t>to</w:t>
        </w:r>
      </w:hyperlink>
      <w:hyperlink r:id="rId64">
        <w:r w:rsidR="00E021C4">
          <w:rPr>
            <w:rFonts w:ascii="Times New Roman" w:eastAsia="Times New Roman" w:hAnsi="Times New Roman" w:cs="Times New Roman"/>
            <w:color w:val="0000FF"/>
            <w:u w:val="single" w:color="0000FF"/>
          </w:rPr>
          <w:t>-</w:t>
        </w:r>
      </w:hyperlink>
      <w:hyperlink r:id="rId65">
        <w:r w:rsidR="00E021C4">
          <w:rPr>
            <w:rFonts w:ascii="Times New Roman" w:eastAsia="Times New Roman" w:hAnsi="Times New Roman" w:cs="Times New Roman"/>
            <w:color w:val="0000FF"/>
            <w:u w:val="single" w:color="0000FF"/>
          </w:rPr>
          <w:t>prevent</w:t>
        </w:r>
      </w:hyperlink>
      <w:hyperlink r:id="rId66">
        <w:r w:rsidR="00E021C4">
          <w:rPr>
            <w:rFonts w:ascii="Times New Roman" w:eastAsia="Times New Roman" w:hAnsi="Times New Roman" w:cs="Times New Roman"/>
            <w:color w:val="0000FF"/>
            <w:u w:val="single" w:color="0000FF"/>
          </w:rPr>
          <w:t>-</w:t>
        </w:r>
      </w:hyperlink>
      <w:hyperlink r:id="rId67">
        <w:r w:rsidR="00E021C4">
          <w:rPr>
            <w:rFonts w:ascii="Times New Roman" w:eastAsia="Times New Roman" w:hAnsi="Times New Roman" w:cs="Times New Roman"/>
            <w:color w:val="0000FF"/>
            <w:u w:val="single" w:color="0000FF"/>
          </w:rPr>
          <w:t>sars</w:t>
        </w:r>
      </w:hyperlink>
      <w:hyperlink r:id="rId68"/>
      <w:hyperlink r:id="rId69">
        <w:r w:rsidR="00E021C4">
          <w:rPr>
            <w:rFonts w:ascii="Times New Roman" w:eastAsia="Times New Roman" w:hAnsi="Times New Roman" w:cs="Times New Roman"/>
            <w:color w:val="0000FF"/>
            <w:u w:val="single" w:color="0000FF"/>
          </w:rPr>
          <w:t>cov</w:t>
        </w:r>
      </w:hyperlink>
      <w:hyperlink r:id="rId70">
        <w:r w:rsidR="00E021C4">
          <w:rPr>
            <w:rFonts w:ascii="Times New Roman" w:eastAsia="Times New Roman" w:hAnsi="Times New Roman" w:cs="Times New Roman"/>
            <w:color w:val="0000FF"/>
            <w:u w:val="single" w:color="0000FF"/>
          </w:rPr>
          <w:t>-</w:t>
        </w:r>
      </w:hyperlink>
      <w:hyperlink r:id="rId71">
        <w:r w:rsidR="00E021C4">
          <w:rPr>
            <w:rFonts w:ascii="Times New Roman" w:eastAsia="Times New Roman" w:hAnsi="Times New Roman" w:cs="Times New Roman"/>
            <w:color w:val="0000FF"/>
            <w:u w:val="single" w:color="0000FF"/>
          </w:rPr>
          <w:t>2</w:t>
        </w:r>
      </w:hyperlink>
      <w:hyperlink r:id="rId72">
        <w:r w:rsidR="00E021C4">
          <w:rPr>
            <w:rFonts w:ascii="Times New Roman" w:eastAsia="Times New Roman" w:hAnsi="Times New Roman" w:cs="Times New Roman"/>
            <w:color w:val="0000FF"/>
            <w:u w:val="single" w:color="0000FF"/>
          </w:rPr>
          <w:t>-</w:t>
        </w:r>
      </w:hyperlink>
      <w:hyperlink r:id="rId73">
        <w:r w:rsidR="00E021C4">
          <w:rPr>
            <w:rFonts w:ascii="Times New Roman" w:eastAsia="Times New Roman" w:hAnsi="Times New Roman" w:cs="Times New Roman"/>
            <w:color w:val="0000FF"/>
            <w:u w:val="single" w:color="0000FF"/>
          </w:rPr>
          <w:t>infection</w:t>
        </w:r>
      </w:hyperlink>
      <w:hyperlink r:id="rId74">
        <w:r w:rsidR="00E021C4">
          <w:rPr>
            <w:rFonts w:ascii="Times New Roman" w:eastAsia="Times New Roman" w:hAnsi="Times New Roman" w:cs="Times New Roman"/>
            <w:color w:val="1F497D"/>
          </w:rPr>
          <w:t xml:space="preserve"> </w:t>
        </w:r>
      </w:hyperlink>
    </w:p>
    <w:p w14:paraId="58CDD1AE" w14:textId="77EBAE06" w:rsidR="00EB4DD3" w:rsidRPr="004C27C7" w:rsidRDefault="008E4F2B">
      <w:pPr>
        <w:numPr>
          <w:ilvl w:val="0"/>
          <w:numId w:val="4"/>
        </w:numPr>
        <w:spacing w:after="5" w:line="249" w:lineRule="auto"/>
        <w:ind w:right="5180" w:hanging="360"/>
      </w:pPr>
      <w:hyperlink r:id="rId75">
        <w:r w:rsidR="00E021C4">
          <w:rPr>
            <w:rFonts w:ascii="Times New Roman" w:eastAsia="Times New Roman" w:hAnsi="Times New Roman" w:cs="Times New Roman"/>
            <w:color w:val="0000FF"/>
            <w:u w:val="single" w:color="0000FF"/>
          </w:rPr>
          <w:t>www.icao.int/safety/CAPSCA/Pages</w:t>
        </w:r>
      </w:hyperlink>
      <w:hyperlink r:id="rId76">
        <w:r w:rsidR="00E021C4">
          <w:rPr>
            <w:rFonts w:ascii="Times New Roman" w:eastAsia="Times New Roman" w:hAnsi="Times New Roman" w:cs="Times New Roman"/>
            <w:color w:val="1F497D"/>
          </w:rPr>
          <w:t xml:space="preserve"> </w:t>
        </w:r>
      </w:hyperlink>
    </w:p>
    <w:p w14:paraId="27801950" w14:textId="01D7FF17" w:rsidR="004C27C7" w:rsidRPr="004C27C7" w:rsidRDefault="008E4F2B">
      <w:pPr>
        <w:numPr>
          <w:ilvl w:val="0"/>
          <w:numId w:val="4"/>
        </w:numPr>
        <w:spacing w:after="5" w:line="249" w:lineRule="auto"/>
        <w:ind w:right="5180" w:hanging="360"/>
      </w:pPr>
      <w:hyperlink r:id="rId77">
        <w:r w:rsidR="004C27C7">
          <w:rPr>
            <w:rFonts w:ascii="Times New Roman" w:eastAsia="Times New Roman" w:hAnsi="Times New Roman" w:cs="Times New Roman"/>
            <w:color w:val="0000FF"/>
            <w:u w:val="single" w:color="0000FF"/>
          </w:rPr>
          <w:t>www.cdc.gov/vaccines/covid</w:t>
        </w:r>
      </w:hyperlink>
    </w:p>
    <w:p w14:paraId="5661CDB3" w14:textId="1447CE19" w:rsidR="004C27C7" w:rsidRPr="004C27C7" w:rsidRDefault="008E4F2B">
      <w:pPr>
        <w:numPr>
          <w:ilvl w:val="0"/>
          <w:numId w:val="4"/>
        </w:numPr>
        <w:spacing w:after="5" w:line="249" w:lineRule="auto"/>
        <w:ind w:right="5180" w:hanging="360"/>
      </w:pPr>
      <w:hyperlink r:id="rId78">
        <w:r w:rsidR="004C27C7">
          <w:rPr>
            <w:rFonts w:ascii="Times New Roman" w:eastAsia="Times New Roman" w:hAnsi="Times New Roman" w:cs="Times New Roman"/>
            <w:color w:val="0000FF"/>
            <w:u w:val="single" w:color="0000FF"/>
          </w:rPr>
          <w:t>www.clinicaladvisor.com/home/topi</w:t>
        </w:r>
        <w:hyperlink r:id="rId79">
          <w:r w:rsidR="004C27C7">
            <w:rPr>
              <w:rFonts w:ascii="Times New Roman" w:eastAsia="Times New Roman" w:hAnsi="Times New Roman" w:cs="Times New Roman"/>
              <w:color w:val="0000FF"/>
              <w:u w:val="single" w:color="0000FF"/>
            </w:rPr>
            <w:t>cs/vaccine</w:t>
          </w:r>
        </w:hyperlink>
        <w:hyperlink r:id="rId80">
          <w:r w:rsidR="004C27C7">
            <w:rPr>
              <w:rFonts w:ascii="Times New Roman" w:eastAsia="Times New Roman" w:hAnsi="Times New Roman" w:cs="Times New Roman"/>
              <w:color w:val="0000FF"/>
              <w:u w:val="single" w:color="0000FF"/>
            </w:rPr>
            <w:t>-</w:t>
          </w:r>
        </w:hyperlink>
        <w:hyperlink r:id="rId81">
          <w:r w:rsidR="004C27C7">
            <w:rPr>
              <w:rFonts w:ascii="Times New Roman" w:eastAsia="Times New Roman" w:hAnsi="Times New Roman" w:cs="Times New Roman"/>
              <w:color w:val="0000FF"/>
              <w:u w:val="single" w:color="0000FF"/>
            </w:rPr>
            <w:t>information</w:t>
          </w:r>
        </w:hyperlink>
        <w:hyperlink r:id="rId82">
          <w:r w:rsidR="004C27C7">
            <w:rPr>
              <w:rFonts w:ascii="Times New Roman" w:eastAsia="Times New Roman" w:hAnsi="Times New Roman" w:cs="Times New Roman"/>
              <w:color w:val="0000FF"/>
              <w:u w:val="single" w:color="0000FF"/>
            </w:rPr>
            <w:t>-</w:t>
          </w:r>
        </w:hyperlink>
        <w:hyperlink r:id="rId83">
          <w:r w:rsidR="004C27C7">
            <w:rPr>
              <w:rFonts w:ascii="Times New Roman" w:eastAsia="Times New Roman" w:hAnsi="Times New Roman" w:cs="Times New Roman"/>
              <w:color w:val="0000FF"/>
              <w:u w:val="single" w:color="0000FF"/>
            </w:rPr>
            <w:t>center</w:t>
          </w:r>
        </w:hyperlink>
        <w:r w:rsidR="004C27C7">
          <w:rPr>
            <w:rFonts w:ascii="Times New Roman" w:eastAsia="Times New Roman" w:hAnsi="Times New Roman" w:cs="Times New Roman"/>
            <w:color w:val="0000FF"/>
            <w:u w:val="single" w:color="0000FF"/>
          </w:rPr>
          <w:t xml:space="preserve"> </w:t>
        </w:r>
      </w:hyperlink>
    </w:p>
    <w:p w14:paraId="21BA4A95" w14:textId="2847AD50" w:rsidR="004C27C7" w:rsidRPr="004C27C7" w:rsidRDefault="008E4F2B">
      <w:pPr>
        <w:numPr>
          <w:ilvl w:val="0"/>
          <w:numId w:val="4"/>
        </w:numPr>
        <w:spacing w:after="5" w:line="249" w:lineRule="auto"/>
        <w:ind w:right="5180" w:hanging="360"/>
      </w:pPr>
      <w:hyperlink r:id="rId84">
        <w:r w:rsidR="004C27C7">
          <w:rPr>
            <w:rFonts w:ascii="Times New Roman" w:eastAsia="Times New Roman" w:hAnsi="Times New Roman" w:cs="Times New Roman"/>
            <w:color w:val="0000FF"/>
            <w:u w:val="single" w:color="0000FF"/>
          </w:rPr>
          <w:t>www.who.int/publications/m/item/te</w:t>
        </w:r>
        <w:r w:rsidR="004C27C7">
          <w:rPr>
            <w:rFonts w:ascii="Times New Roman" w:eastAsia="Times New Roman" w:hAnsi="Times New Roman" w:cs="Times New Roman"/>
          </w:rPr>
          <w:tab/>
        </w:r>
        <w:hyperlink r:id="rId85">
          <w:r w:rsidR="004C27C7">
            <w:rPr>
              <w:rFonts w:ascii="Times New Roman" w:eastAsia="Times New Roman" w:hAnsi="Times New Roman" w:cs="Times New Roman"/>
              <w:color w:val="0000FF"/>
              <w:u w:val="single" w:color="0000FF"/>
            </w:rPr>
            <w:t>rms</w:t>
          </w:r>
        </w:hyperlink>
        <w:hyperlink r:id="rId86">
          <w:r w:rsidR="004C27C7">
            <w:rPr>
              <w:rFonts w:ascii="Times New Roman" w:eastAsia="Times New Roman" w:hAnsi="Times New Roman" w:cs="Times New Roman"/>
              <w:color w:val="0000FF"/>
              <w:u w:val="single" w:color="0000FF"/>
            </w:rPr>
            <w:t>-</w:t>
          </w:r>
        </w:hyperlink>
        <w:hyperlink r:id="rId87">
          <w:r w:rsidR="004C27C7">
            <w:rPr>
              <w:rFonts w:ascii="Times New Roman" w:eastAsia="Times New Roman" w:hAnsi="Times New Roman" w:cs="Times New Roman"/>
              <w:color w:val="0000FF"/>
              <w:u w:val="single" w:color="0000FF"/>
            </w:rPr>
            <w:t>of</w:t>
          </w:r>
        </w:hyperlink>
        <w:hyperlink r:id="rId88">
          <w:r w:rsidR="004C27C7">
            <w:rPr>
              <w:rFonts w:ascii="Times New Roman" w:eastAsia="Times New Roman" w:hAnsi="Times New Roman" w:cs="Times New Roman"/>
              <w:color w:val="0000FF"/>
              <w:u w:val="single" w:color="0000FF"/>
            </w:rPr>
            <w:t>-</w:t>
          </w:r>
        </w:hyperlink>
        <w:hyperlink r:id="rId89">
          <w:r w:rsidR="004C27C7">
            <w:rPr>
              <w:rFonts w:ascii="Times New Roman" w:eastAsia="Times New Roman" w:hAnsi="Times New Roman" w:cs="Times New Roman"/>
              <w:color w:val="0000FF"/>
              <w:u w:val="single" w:color="0000FF"/>
            </w:rPr>
            <w:t>reference</w:t>
          </w:r>
        </w:hyperlink>
        <w:hyperlink r:id="rId90">
          <w:r w:rsidR="004C27C7">
            <w:rPr>
              <w:rFonts w:ascii="Times New Roman" w:eastAsia="Times New Roman" w:hAnsi="Times New Roman" w:cs="Times New Roman"/>
              <w:color w:val="1F497D"/>
            </w:rPr>
            <w:t xml:space="preserve"> </w:t>
          </w:r>
        </w:hyperlink>
        <w:r w:rsidR="004C27C7">
          <w:rPr>
            <w:rFonts w:ascii="Times New Roman" w:eastAsia="Times New Roman" w:hAnsi="Times New Roman" w:cs="Times New Roman"/>
            <w:color w:val="0000FF"/>
            <w:u w:val="single" w:color="0000FF"/>
          </w:rPr>
          <w:t xml:space="preserve"> </w:t>
        </w:r>
      </w:hyperlink>
    </w:p>
    <w:p w14:paraId="60D0912E" w14:textId="06E7267B" w:rsidR="004C27C7" w:rsidRPr="004C27C7" w:rsidRDefault="008E4F2B">
      <w:pPr>
        <w:numPr>
          <w:ilvl w:val="0"/>
          <w:numId w:val="4"/>
        </w:numPr>
        <w:spacing w:after="5" w:line="249" w:lineRule="auto"/>
        <w:ind w:right="5180" w:hanging="360"/>
      </w:pPr>
      <w:hyperlink r:id="rId91">
        <w:r w:rsidR="004C27C7">
          <w:rPr>
            <w:rFonts w:ascii="Times New Roman" w:eastAsia="Times New Roman" w:hAnsi="Times New Roman" w:cs="Times New Roman"/>
            <w:color w:val="0000FF"/>
            <w:u w:val="single" w:color="0000FF"/>
          </w:rPr>
          <w:t>19/hcp/index.html</w:t>
        </w:r>
      </w:hyperlink>
    </w:p>
    <w:p w14:paraId="6CBBF1E2" w14:textId="5AE763B6" w:rsidR="004C27C7" w:rsidRDefault="004C27C7">
      <w:pPr>
        <w:numPr>
          <w:ilvl w:val="0"/>
          <w:numId w:val="4"/>
        </w:numPr>
        <w:spacing w:after="5" w:line="249" w:lineRule="auto"/>
        <w:ind w:right="5180" w:hanging="360"/>
      </w:pPr>
      <w:r>
        <w:rPr>
          <w:rFonts w:ascii="Times New Roman" w:eastAsia="Times New Roman" w:hAnsi="Times New Roman" w:cs="Times New Roman"/>
          <w:color w:val="1F497D"/>
          <w:u w:val="single" w:color="1F497D"/>
        </w:rPr>
        <w:t>https://mvec.mcri.edu.au/references</w:t>
      </w:r>
      <w:r w:rsidRPr="004C27C7">
        <w:rPr>
          <w:rFonts w:ascii="Times New Roman" w:eastAsia="Times New Roman" w:hAnsi="Times New Roman" w:cs="Times New Roman"/>
          <w:color w:val="1F497D"/>
          <w:u w:val="single" w:color="1F497D"/>
        </w:rPr>
        <w:t xml:space="preserve"> </w:t>
      </w:r>
      <w:r>
        <w:rPr>
          <w:rFonts w:ascii="Times New Roman" w:eastAsia="Times New Roman" w:hAnsi="Times New Roman" w:cs="Times New Roman"/>
          <w:color w:val="1F497D"/>
          <w:u w:val="single" w:color="1F497D"/>
        </w:rPr>
        <w:t>covid-19-vaccine-platforms/</w:t>
      </w:r>
    </w:p>
    <w:sectPr w:rsidR="004C27C7">
      <w:type w:val="continuous"/>
      <w:pgSz w:w="11899" w:h="16838"/>
      <w:pgMar w:top="991" w:right="696" w:bottom="334" w:left="4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BCC4" w14:textId="77777777" w:rsidR="008E4F2B" w:rsidRDefault="008E4F2B" w:rsidP="00376E36">
      <w:pPr>
        <w:spacing w:after="0" w:line="240" w:lineRule="auto"/>
      </w:pPr>
      <w:r>
        <w:separator/>
      </w:r>
    </w:p>
  </w:endnote>
  <w:endnote w:type="continuationSeparator" w:id="0">
    <w:p w14:paraId="6745C055" w14:textId="77777777" w:rsidR="008E4F2B" w:rsidRDefault="008E4F2B" w:rsidP="0037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C739" w14:textId="77777777" w:rsidR="008E4F2B" w:rsidRDefault="008E4F2B" w:rsidP="00376E36">
      <w:pPr>
        <w:spacing w:after="0" w:line="240" w:lineRule="auto"/>
      </w:pPr>
      <w:r>
        <w:separator/>
      </w:r>
    </w:p>
  </w:footnote>
  <w:footnote w:type="continuationSeparator" w:id="0">
    <w:p w14:paraId="7FEC68E5" w14:textId="77777777" w:rsidR="008E4F2B" w:rsidRDefault="008E4F2B" w:rsidP="00376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339"/>
    <w:multiLevelType w:val="hybridMultilevel"/>
    <w:tmpl w:val="CDFCEA18"/>
    <w:lvl w:ilvl="0" w:tplc="04090013">
      <w:start w:val="1"/>
      <w:numFmt w:val="upperRoman"/>
      <w:lvlText w:val="%1."/>
      <w:lvlJc w:val="righ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0A32432C"/>
    <w:multiLevelType w:val="multilevel"/>
    <w:tmpl w:val="55A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20C75"/>
    <w:multiLevelType w:val="hybridMultilevel"/>
    <w:tmpl w:val="1B8E7A4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11407FB2"/>
    <w:multiLevelType w:val="multilevel"/>
    <w:tmpl w:val="4B2A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43569"/>
    <w:multiLevelType w:val="hybridMultilevel"/>
    <w:tmpl w:val="5C06D7C8"/>
    <w:lvl w:ilvl="0" w:tplc="FFFFFFFF">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8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8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9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10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10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11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12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13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51043A"/>
    <w:multiLevelType w:val="hybridMultilevel"/>
    <w:tmpl w:val="B21ED118"/>
    <w:lvl w:ilvl="0" w:tplc="FFFFFFFF">
      <w:start w:val="1"/>
      <w:numFmt w:val="lowerLetter"/>
      <w:lvlText w:val="%1)"/>
      <w:lvlJc w:val="left"/>
      <w:pPr>
        <w:ind w:left="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3E3D8A"/>
    <w:multiLevelType w:val="multilevel"/>
    <w:tmpl w:val="0C6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47139"/>
    <w:multiLevelType w:val="multilevel"/>
    <w:tmpl w:val="55A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17D88"/>
    <w:multiLevelType w:val="multilevel"/>
    <w:tmpl w:val="BA6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0EF5"/>
    <w:multiLevelType w:val="multilevel"/>
    <w:tmpl w:val="EBF84F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1F70659"/>
    <w:multiLevelType w:val="multilevel"/>
    <w:tmpl w:val="8D32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1F7E70"/>
    <w:multiLevelType w:val="multilevel"/>
    <w:tmpl w:val="BDB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05962"/>
    <w:multiLevelType w:val="multilevel"/>
    <w:tmpl w:val="9052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E3112"/>
    <w:multiLevelType w:val="multilevel"/>
    <w:tmpl w:val="897A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722FA"/>
    <w:multiLevelType w:val="multilevel"/>
    <w:tmpl w:val="55A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C23CB"/>
    <w:multiLevelType w:val="hybridMultilevel"/>
    <w:tmpl w:val="D88C321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44AF3F7E"/>
    <w:multiLevelType w:val="multilevel"/>
    <w:tmpl w:val="129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F2F33"/>
    <w:multiLevelType w:val="hybridMultilevel"/>
    <w:tmpl w:val="E17CEE4A"/>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5F03C57"/>
    <w:multiLevelType w:val="multilevel"/>
    <w:tmpl w:val="28B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04F9B"/>
    <w:multiLevelType w:val="hybridMultilevel"/>
    <w:tmpl w:val="6002AAB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C6A39E1"/>
    <w:multiLevelType w:val="multilevel"/>
    <w:tmpl w:val="7A2E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90CA9"/>
    <w:multiLevelType w:val="multilevel"/>
    <w:tmpl w:val="7A2ED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62745"/>
    <w:multiLevelType w:val="multilevel"/>
    <w:tmpl w:val="6C38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90D89"/>
    <w:multiLevelType w:val="hybridMultilevel"/>
    <w:tmpl w:val="D5C8FE5C"/>
    <w:lvl w:ilvl="0" w:tplc="FFFFFFFF">
      <w:start w:val="1"/>
      <w:numFmt w:val="decimal"/>
      <w:lvlText w:val="%1."/>
      <w:lvlJc w:val="left"/>
      <w:pPr>
        <w:ind w:left="2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7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C66970"/>
    <w:multiLevelType w:val="hybridMultilevel"/>
    <w:tmpl w:val="AD5E769C"/>
    <w:lvl w:ilvl="0" w:tplc="715654B8">
      <w:start w:val="1"/>
      <w:numFmt w:val="upperRoman"/>
      <w:lvlText w:val="%1."/>
      <w:lvlJc w:val="left"/>
      <w:pPr>
        <w:ind w:left="1215" w:hanging="720"/>
      </w:pPr>
      <w:rPr>
        <w:rFonts w:hint="default"/>
        <w:b w:val="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15:restartNumberingAfterBreak="0">
    <w:nsid w:val="70583DD7"/>
    <w:multiLevelType w:val="multilevel"/>
    <w:tmpl w:val="372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B1517"/>
    <w:multiLevelType w:val="multilevel"/>
    <w:tmpl w:val="833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575EE"/>
    <w:multiLevelType w:val="hybridMultilevel"/>
    <w:tmpl w:val="2E82BC1A"/>
    <w:lvl w:ilvl="0" w:tplc="04090001">
      <w:start w:val="1"/>
      <w:numFmt w:val="bullet"/>
      <w:lvlText w:val=""/>
      <w:lvlJc w:val="left"/>
      <w:pPr>
        <w:ind w:left="1935" w:hanging="360"/>
      </w:pPr>
      <w:rPr>
        <w:rFonts w:ascii="Symbol" w:hAnsi="Symbol"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8" w15:restartNumberingAfterBreak="0">
    <w:nsid w:val="7DCB292C"/>
    <w:multiLevelType w:val="multilevel"/>
    <w:tmpl w:val="BA6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4"/>
  </w:num>
  <w:num w:numId="4">
    <w:abstractNumId w:val="23"/>
  </w:num>
  <w:num w:numId="5">
    <w:abstractNumId w:val="9"/>
  </w:num>
  <w:num w:numId="6">
    <w:abstractNumId w:val="15"/>
  </w:num>
  <w:num w:numId="7">
    <w:abstractNumId w:val="24"/>
  </w:num>
  <w:num w:numId="8">
    <w:abstractNumId w:val="0"/>
  </w:num>
  <w:num w:numId="9">
    <w:abstractNumId w:val="25"/>
  </w:num>
  <w:num w:numId="10">
    <w:abstractNumId w:val="3"/>
  </w:num>
  <w:num w:numId="11">
    <w:abstractNumId w:val="20"/>
  </w:num>
  <w:num w:numId="12">
    <w:abstractNumId w:val="1"/>
  </w:num>
  <w:num w:numId="13">
    <w:abstractNumId w:val="13"/>
  </w:num>
  <w:num w:numId="14">
    <w:abstractNumId w:val="16"/>
  </w:num>
  <w:num w:numId="15">
    <w:abstractNumId w:val="22"/>
  </w:num>
  <w:num w:numId="16">
    <w:abstractNumId w:val="18"/>
  </w:num>
  <w:num w:numId="17">
    <w:abstractNumId w:val="12"/>
  </w:num>
  <w:num w:numId="18">
    <w:abstractNumId w:val="10"/>
  </w:num>
  <w:num w:numId="19">
    <w:abstractNumId w:val="6"/>
  </w:num>
  <w:num w:numId="20">
    <w:abstractNumId w:val="26"/>
  </w:num>
  <w:num w:numId="21">
    <w:abstractNumId w:val="11"/>
  </w:num>
  <w:num w:numId="22">
    <w:abstractNumId w:val="27"/>
  </w:num>
  <w:num w:numId="23">
    <w:abstractNumId w:val="2"/>
  </w:num>
  <w:num w:numId="24">
    <w:abstractNumId w:val="19"/>
  </w:num>
  <w:num w:numId="25">
    <w:abstractNumId w:val="21"/>
  </w:num>
  <w:num w:numId="26">
    <w:abstractNumId w:val="8"/>
  </w:num>
  <w:num w:numId="27">
    <w:abstractNumId w:val="28"/>
  </w:num>
  <w:num w:numId="28">
    <w:abstractNumId w:val="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D3"/>
    <w:rsid w:val="000B5614"/>
    <w:rsid w:val="002101A9"/>
    <w:rsid w:val="002131F6"/>
    <w:rsid w:val="00244898"/>
    <w:rsid w:val="0025254C"/>
    <w:rsid w:val="003174A8"/>
    <w:rsid w:val="00332F67"/>
    <w:rsid w:val="00376E36"/>
    <w:rsid w:val="003B7F2A"/>
    <w:rsid w:val="004344A3"/>
    <w:rsid w:val="004C27C7"/>
    <w:rsid w:val="00525528"/>
    <w:rsid w:val="00587C8E"/>
    <w:rsid w:val="005A5D09"/>
    <w:rsid w:val="00657F9D"/>
    <w:rsid w:val="00696413"/>
    <w:rsid w:val="006A5C96"/>
    <w:rsid w:val="0072173A"/>
    <w:rsid w:val="008524FA"/>
    <w:rsid w:val="008944EF"/>
    <w:rsid w:val="008E4834"/>
    <w:rsid w:val="008E4F2B"/>
    <w:rsid w:val="00921970"/>
    <w:rsid w:val="00987E37"/>
    <w:rsid w:val="00990A46"/>
    <w:rsid w:val="009B3A52"/>
    <w:rsid w:val="009E7175"/>
    <w:rsid w:val="009F0923"/>
    <w:rsid w:val="009F43E8"/>
    <w:rsid w:val="00A15427"/>
    <w:rsid w:val="00A253F4"/>
    <w:rsid w:val="00A50C9B"/>
    <w:rsid w:val="00A542A4"/>
    <w:rsid w:val="00A60E73"/>
    <w:rsid w:val="00AB0B7B"/>
    <w:rsid w:val="00BA6FD2"/>
    <w:rsid w:val="00C70EEB"/>
    <w:rsid w:val="00C74CD7"/>
    <w:rsid w:val="00CF6AFB"/>
    <w:rsid w:val="00D8746A"/>
    <w:rsid w:val="00DA1917"/>
    <w:rsid w:val="00DD6F03"/>
    <w:rsid w:val="00DE4621"/>
    <w:rsid w:val="00E021C4"/>
    <w:rsid w:val="00E52219"/>
    <w:rsid w:val="00E97EE6"/>
    <w:rsid w:val="00EB4DD3"/>
    <w:rsid w:val="00F23D4D"/>
    <w:rsid w:val="00F5232E"/>
    <w:rsid w:val="00F5271A"/>
    <w:rsid w:val="00FB1E23"/>
    <w:rsid w:val="00FC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E59E"/>
  <w15:docId w15:val="{CC40A843-937F-4023-88B7-60651893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253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4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70E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C27C7"/>
    <w:rPr>
      <w:color w:val="0563C1" w:themeColor="hyperlink"/>
      <w:u w:val="single"/>
    </w:rPr>
  </w:style>
  <w:style w:type="character" w:styleId="UnresolvedMention">
    <w:name w:val="Unresolved Mention"/>
    <w:basedOn w:val="DefaultParagraphFont"/>
    <w:uiPriority w:val="99"/>
    <w:semiHidden/>
    <w:unhideWhenUsed/>
    <w:rsid w:val="004C27C7"/>
    <w:rPr>
      <w:color w:val="605E5C"/>
      <w:shd w:val="clear" w:color="auto" w:fill="E1DFDD"/>
    </w:rPr>
  </w:style>
  <w:style w:type="paragraph" w:styleId="Header">
    <w:name w:val="header"/>
    <w:basedOn w:val="Normal"/>
    <w:link w:val="HeaderChar"/>
    <w:uiPriority w:val="99"/>
    <w:unhideWhenUsed/>
    <w:rsid w:val="0037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E36"/>
    <w:rPr>
      <w:rFonts w:ascii="Calibri" w:eastAsia="Calibri" w:hAnsi="Calibri" w:cs="Calibri"/>
      <w:color w:val="000000"/>
    </w:rPr>
  </w:style>
  <w:style w:type="paragraph" w:styleId="Footer">
    <w:name w:val="footer"/>
    <w:basedOn w:val="Normal"/>
    <w:link w:val="FooterChar"/>
    <w:uiPriority w:val="99"/>
    <w:unhideWhenUsed/>
    <w:rsid w:val="0037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E36"/>
    <w:rPr>
      <w:rFonts w:ascii="Calibri" w:eastAsia="Calibri" w:hAnsi="Calibri" w:cs="Calibri"/>
      <w:color w:val="000000"/>
    </w:rPr>
  </w:style>
  <w:style w:type="paragraph" w:styleId="NormalWeb">
    <w:name w:val="Normal (Web)"/>
    <w:basedOn w:val="Normal"/>
    <w:uiPriority w:val="99"/>
    <w:semiHidden/>
    <w:unhideWhenUsed/>
    <w:rsid w:val="0025254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3B7F2A"/>
    <w:rPr>
      <w:i/>
      <w:iCs/>
    </w:rPr>
  </w:style>
  <w:style w:type="character" w:customStyle="1" w:styleId="Heading1Char">
    <w:name w:val="Heading 1 Char"/>
    <w:basedOn w:val="DefaultParagraphFont"/>
    <w:link w:val="Heading1"/>
    <w:uiPriority w:val="9"/>
    <w:rsid w:val="00A253F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A5D09"/>
    <w:pPr>
      <w:ind w:left="720"/>
      <w:contextualSpacing/>
    </w:pPr>
  </w:style>
  <w:style w:type="character" w:styleId="Strong">
    <w:name w:val="Strong"/>
    <w:basedOn w:val="DefaultParagraphFont"/>
    <w:uiPriority w:val="22"/>
    <w:qFormat/>
    <w:rsid w:val="00D8746A"/>
    <w:rPr>
      <w:b/>
      <w:bCs/>
    </w:rPr>
  </w:style>
  <w:style w:type="character" w:customStyle="1" w:styleId="Heading4Char">
    <w:name w:val="Heading 4 Char"/>
    <w:basedOn w:val="DefaultParagraphFont"/>
    <w:link w:val="Heading4"/>
    <w:uiPriority w:val="9"/>
    <w:semiHidden/>
    <w:rsid w:val="00C70EEB"/>
    <w:rPr>
      <w:rFonts w:asciiTheme="majorHAnsi" w:eastAsiaTheme="majorEastAsia" w:hAnsiTheme="majorHAnsi" w:cstheme="majorBidi"/>
      <w:i/>
      <w:iCs/>
      <w:color w:val="2F5496" w:themeColor="accent1" w:themeShade="BF"/>
    </w:rPr>
  </w:style>
  <w:style w:type="paragraph" w:styleId="NoSpacing">
    <w:name w:val="No Spacing"/>
    <w:uiPriority w:val="1"/>
    <w:qFormat/>
    <w:rsid w:val="00A50C9B"/>
    <w:pPr>
      <w:spacing w:after="0" w:line="240" w:lineRule="auto"/>
    </w:pPr>
    <w:rPr>
      <w:rFonts w:ascii="Calibri" w:eastAsia="Calibri" w:hAnsi="Calibri" w:cs="Calibri"/>
      <w:color w:val="000000"/>
    </w:rPr>
  </w:style>
  <w:style w:type="character" w:customStyle="1" w:styleId="Heading3Char">
    <w:name w:val="Heading 3 Char"/>
    <w:basedOn w:val="DefaultParagraphFont"/>
    <w:link w:val="Heading3"/>
    <w:uiPriority w:val="9"/>
    <w:semiHidden/>
    <w:rsid w:val="00A154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5176">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269747028">
      <w:bodyDiv w:val="1"/>
      <w:marLeft w:val="0"/>
      <w:marRight w:val="0"/>
      <w:marTop w:val="0"/>
      <w:marBottom w:val="0"/>
      <w:divBdr>
        <w:top w:val="none" w:sz="0" w:space="0" w:color="auto"/>
        <w:left w:val="none" w:sz="0" w:space="0" w:color="auto"/>
        <w:bottom w:val="none" w:sz="0" w:space="0" w:color="auto"/>
        <w:right w:val="none" w:sz="0" w:space="0" w:color="auto"/>
      </w:divBdr>
    </w:div>
    <w:div w:id="412825650">
      <w:bodyDiv w:val="1"/>
      <w:marLeft w:val="0"/>
      <w:marRight w:val="0"/>
      <w:marTop w:val="0"/>
      <w:marBottom w:val="0"/>
      <w:divBdr>
        <w:top w:val="none" w:sz="0" w:space="0" w:color="auto"/>
        <w:left w:val="none" w:sz="0" w:space="0" w:color="auto"/>
        <w:bottom w:val="none" w:sz="0" w:space="0" w:color="auto"/>
        <w:right w:val="none" w:sz="0" w:space="0" w:color="auto"/>
      </w:divBdr>
    </w:div>
    <w:div w:id="428433886">
      <w:bodyDiv w:val="1"/>
      <w:marLeft w:val="0"/>
      <w:marRight w:val="0"/>
      <w:marTop w:val="0"/>
      <w:marBottom w:val="0"/>
      <w:divBdr>
        <w:top w:val="none" w:sz="0" w:space="0" w:color="auto"/>
        <w:left w:val="none" w:sz="0" w:space="0" w:color="auto"/>
        <w:bottom w:val="none" w:sz="0" w:space="0" w:color="auto"/>
        <w:right w:val="none" w:sz="0" w:space="0" w:color="auto"/>
      </w:divBdr>
    </w:div>
    <w:div w:id="521863985">
      <w:bodyDiv w:val="1"/>
      <w:marLeft w:val="0"/>
      <w:marRight w:val="0"/>
      <w:marTop w:val="0"/>
      <w:marBottom w:val="0"/>
      <w:divBdr>
        <w:top w:val="none" w:sz="0" w:space="0" w:color="auto"/>
        <w:left w:val="none" w:sz="0" w:space="0" w:color="auto"/>
        <w:bottom w:val="none" w:sz="0" w:space="0" w:color="auto"/>
        <w:right w:val="none" w:sz="0" w:space="0" w:color="auto"/>
      </w:divBdr>
    </w:div>
    <w:div w:id="589850116">
      <w:bodyDiv w:val="1"/>
      <w:marLeft w:val="0"/>
      <w:marRight w:val="0"/>
      <w:marTop w:val="0"/>
      <w:marBottom w:val="0"/>
      <w:divBdr>
        <w:top w:val="none" w:sz="0" w:space="0" w:color="auto"/>
        <w:left w:val="none" w:sz="0" w:space="0" w:color="auto"/>
        <w:bottom w:val="none" w:sz="0" w:space="0" w:color="auto"/>
        <w:right w:val="none" w:sz="0" w:space="0" w:color="auto"/>
      </w:divBdr>
      <w:divsChild>
        <w:div w:id="1431271160">
          <w:marLeft w:val="0"/>
          <w:marRight w:val="0"/>
          <w:marTop w:val="0"/>
          <w:marBottom w:val="0"/>
          <w:divBdr>
            <w:top w:val="none" w:sz="0" w:space="0" w:color="auto"/>
            <w:left w:val="none" w:sz="0" w:space="0" w:color="auto"/>
            <w:bottom w:val="none" w:sz="0" w:space="0" w:color="auto"/>
            <w:right w:val="none" w:sz="0" w:space="0" w:color="auto"/>
          </w:divBdr>
          <w:divsChild>
            <w:div w:id="1912277942">
              <w:marLeft w:val="0"/>
              <w:marRight w:val="0"/>
              <w:marTop w:val="0"/>
              <w:marBottom w:val="0"/>
              <w:divBdr>
                <w:top w:val="none" w:sz="0" w:space="0" w:color="auto"/>
                <w:left w:val="none" w:sz="0" w:space="0" w:color="auto"/>
                <w:bottom w:val="none" w:sz="0" w:space="0" w:color="auto"/>
                <w:right w:val="none" w:sz="0" w:space="0" w:color="auto"/>
              </w:divBdr>
              <w:divsChild>
                <w:div w:id="1336228064">
                  <w:marLeft w:val="0"/>
                  <w:marRight w:val="0"/>
                  <w:marTop w:val="0"/>
                  <w:marBottom w:val="0"/>
                  <w:divBdr>
                    <w:top w:val="none" w:sz="0" w:space="0" w:color="auto"/>
                    <w:left w:val="none" w:sz="0" w:space="0" w:color="auto"/>
                    <w:bottom w:val="none" w:sz="0" w:space="0" w:color="auto"/>
                    <w:right w:val="none" w:sz="0" w:space="0" w:color="auto"/>
                  </w:divBdr>
                  <w:divsChild>
                    <w:div w:id="15644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62830">
      <w:bodyDiv w:val="1"/>
      <w:marLeft w:val="0"/>
      <w:marRight w:val="0"/>
      <w:marTop w:val="0"/>
      <w:marBottom w:val="0"/>
      <w:divBdr>
        <w:top w:val="none" w:sz="0" w:space="0" w:color="auto"/>
        <w:left w:val="none" w:sz="0" w:space="0" w:color="auto"/>
        <w:bottom w:val="none" w:sz="0" w:space="0" w:color="auto"/>
        <w:right w:val="none" w:sz="0" w:space="0" w:color="auto"/>
      </w:divBdr>
    </w:div>
    <w:div w:id="841819899">
      <w:bodyDiv w:val="1"/>
      <w:marLeft w:val="0"/>
      <w:marRight w:val="0"/>
      <w:marTop w:val="0"/>
      <w:marBottom w:val="0"/>
      <w:divBdr>
        <w:top w:val="none" w:sz="0" w:space="0" w:color="auto"/>
        <w:left w:val="none" w:sz="0" w:space="0" w:color="auto"/>
        <w:bottom w:val="none" w:sz="0" w:space="0" w:color="auto"/>
        <w:right w:val="none" w:sz="0" w:space="0" w:color="auto"/>
      </w:divBdr>
      <w:divsChild>
        <w:div w:id="1148089540">
          <w:marLeft w:val="0"/>
          <w:marRight w:val="0"/>
          <w:marTop w:val="0"/>
          <w:marBottom w:val="0"/>
          <w:divBdr>
            <w:top w:val="none" w:sz="0" w:space="0" w:color="auto"/>
            <w:left w:val="none" w:sz="0" w:space="0" w:color="auto"/>
            <w:bottom w:val="none" w:sz="0" w:space="0" w:color="auto"/>
            <w:right w:val="none" w:sz="0" w:space="0" w:color="auto"/>
          </w:divBdr>
          <w:divsChild>
            <w:div w:id="1490362472">
              <w:marLeft w:val="0"/>
              <w:marRight w:val="0"/>
              <w:marTop w:val="0"/>
              <w:marBottom w:val="0"/>
              <w:divBdr>
                <w:top w:val="none" w:sz="0" w:space="0" w:color="auto"/>
                <w:left w:val="none" w:sz="0" w:space="0" w:color="auto"/>
                <w:bottom w:val="none" w:sz="0" w:space="0" w:color="auto"/>
                <w:right w:val="none" w:sz="0" w:space="0" w:color="auto"/>
              </w:divBdr>
              <w:divsChild>
                <w:div w:id="457188620">
                  <w:marLeft w:val="0"/>
                  <w:marRight w:val="0"/>
                  <w:marTop w:val="0"/>
                  <w:marBottom w:val="0"/>
                  <w:divBdr>
                    <w:top w:val="none" w:sz="0" w:space="0" w:color="auto"/>
                    <w:left w:val="none" w:sz="0" w:space="0" w:color="auto"/>
                    <w:bottom w:val="none" w:sz="0" w:space="0" w:color="auto"/>
                    <w:right w:val="none" w:sz="0" w:space="0" w:color="auto"/>
                  </w:divBdr>
                  <w:divsChild>
                    <w:div w:id="10917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97834">
      <w:bodyDiv w:val="1"/>
      <w:marLeft w:val="0"/>
      <w:marRight w:val="0"/>
      <w:marTop w:val="0"/>
      <w:marBottom w:val="0"/>
      <w:divBdr>
        <w:top w:val="none" w:sz="0" w:space="0" w:color="auto"/>
        <w:left w:val="none" w:sz="0" w:space="0" w:color="auto"/>
        <w:bottom w:val="none" w:sz="0" w:space="0" w:color="auto"/>
        <w:right w:val="none" w:sz="0" w:space="0" w:color="auto"/>
      </w:divBdr>
    </w:div>
    <w:div w:id="1038318295">
      <w:bodyDiv w:val="1"/>
      <w:marLeft w:val="0"/>
      <w:marRight w:val="0"/>
      <w:marTop w:val="0"/>
      <w:marBottom w:val="0"/>
      <w:divBdr>
        <w:top w:val="none" w:sz="0" w:space="0" w:color="auto"/>
        <w:left w:val="none" w:sz="0" w:space="0" w:color="auto"/>
        <w:bottom w:val="none" w:sz="0" w:space="0" w:color="auto"/>
        <w:right w:val="none" w:sz="0" w:space="0" w:color="auto"/>
      </w:divBdr>
    </w:div>
    <w:div w:id="1113593573">
      <w:bodyDiv w:val="1"/>
      <w:marLeft w:val="0"/>
      <w:marRight w:val="0"/>
      <w:marTop w:val="0"/>
      <w:marBottom w:val="0"/>
      <w:divBdr>
        <w:top w:val="none" w:sz="0" w:space="0" w:color="auto"/>
        <w:left w:val="none" w:sz="0" w:space="0" w:color="auto"/>
        <w:bottom w:val="none" w:sz="0" w:space="0" w:color="auto"/>
        <w:right w:val="none" w:sz="0" w:space="0" w:color="auto"/>
      </w:divBdr>
      <w:divsChild>
        <w:div w:id="595022148">
          <w:marLeft w:val="0"/>
          <w:marRight w:val="0"/>
          <w:marTop w:val="0"/>
          <w:marBottom w:val="0"/>
          <w:divBdr>
            <w:top w:val="none" w:sz="0" w:space="0" w:color="auto"/>
            <w:left w:val="none" w:sz="0" w:space="0" w:color="auto"/>
            <w:bottom w:val="none" w:sz="0" w:space="0" w:color="auto"/>
            <w:right w:val="none" w:sz="0" w:space="0" w:color="auto"/>
          </w:divBdr>
          <w:divsChild>
            <w:div w:id="1895433727">
              <w:marLeft w:val="0"/>
              <w:marRight w:val="0"/>
              <w:marTop w:val="0"/>
              <w:marBottom w:val="0"/>
              <w:divBdr>
                <w:top w:val="none" w:sz="0" w:space="0" w:color="auto"/>
                <w:left w:val="none" w:sz="0" w:space="0" w:color="auto"/>
                <w:bottom w:val="none" w:sz="0" w:space="0" w:color="auto"/>
                <w:right w:val="none" w:sz="0" w:space="0" w:color="auto"/>
              </w:divBdr>
              <w:divsChild>
                <w:div w:id="1693990629">
                  <w:marLeft w:val="0"/>
                  <w:marRight w:val="0"/>
                  <w:marTop w:val="0"/>
                  <w:marBottom w:val="0"/>
                  <w:divBdr>
                    <w:top w:val="none" w:sz="0" w:space="0" w:color="auto"/>
                    <w:left w:val="none" w:sz="0" w:space="0" w:color="auto"/>
                    <w:bottom w:val="none" w:sz="0" w:space="0" w:color="auto"/>
                    <w:right w:val="none" w:sz="0" w:space="0" w:color="auto"/>
                  </w:divBdr>
                  <w:divsChild>
                    <w:div w:id="18289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3018">
      <w:bodyDiv w:val="1"/>
      <w:marLeft w:val="0"/>
      <w:marRight w:val="0"/>
      <w:marTop w:val="0"/>
      <w:marBottom w:val="0"/>
      <w:divBdr>
        <w:top w:val="none" w:sz="0" w:space="0" w:color="auto"/>
        <w:left w:val="none" w:sz="0" w:space="0" w:color="auto"/>
        <w:bottom w:val="none" w:sz="0" w:space="0" w:color="auto"/>
        <w:right w:val="none" w:sz="0" w:space="0" w:color="auto"/>
      </w:divBdr>
    </w:div>
    <w:div w:id="1411386085">
      <w:bodyDiv w:val="1"/>
      <w:marLeft w:val="0"/>
      <w:marRight w:val="0"/>
      <w:marTop w:val="0"/>
      <w:marBottom w:val="0"/>
      <w:divBdr>
        <w:top w:val="none" w:sz="0" w:space="0" w:color="auto"/>
        <w:left w:val="none" w:sz="0" w:space="0" w:color="auto"/>
        <w:bottom w:val="none" w:sz="0" w:space="0" w:color="auto"/>
        <w:right w:val="none" w:sz="0" w:space="0" w:color="auto"/>
      </w:divBdr>
    </w:div>
    <w:div w:id="1470172494">
      <w:bodyDiv w:val="1"/>
      <w:marLeft w:val="0"/>
      <w:marRight w:val="0"/>
      <w:marTop w:val="0"/>
      <w:marBottom w:val="0"/>
      <w:divBdr>
        <w:top w:val="none" w:sz="0" w:space="0" w:color="auto"/>
        <w:left w:val="none" w:sz="0" w:space="0" w:color="auto"/>
        <w:bottom w:val="none" w:sz="0" w:space="0" w:color="auto"/>
        <w:right w:val="none" w:sz="0" w:space="0" w:color="auto"/>
      </w:divBdr>
    </w:div>
    <w:div w:id="1703355966">
      <w:bodyDiv w:val="1"/>
      <w:marLeft w:val="0"/>
      <w:marRight w:val="0"/>
      <w:marTop w:val="0"/>
      <w:marBottom w:val="0"/>
      <w:divBdr>
        <w:top w:val="none" w:sz="0" w:space="0" w:color="auto"/>
        <w:left w:val="none" w:sz="0" w:space="0" w:color="auto"/>
        <w:bottom w:val="none" w:sz="0" w:space="0" w:color="auto"/>
        <w:right w:val="none" w:sz="0" w:space="0" w:color="auto"/>
      </w:divBdr>
      <w:divsChild>
        <w:div w:id="905602658">
          <w:marLeft w:val="0"/>
          <w:marRight w:val="0"/>
          <w:marTop w:val="0"/>
          <w:marBottom w:val="0"/>
          <w:divBdr>
            <w:top w:val="none" w:sz="0" w:space="0" w:color="auto"/>
            <w:left w:val="none" w:sz="0" w:space="0" w:color="auto"/>
            <w:bottom w:val="none" w:sz="0" w:space="0" w:color="auto"/>
            <w:right w:val="none" w:sz="0" w:space="0" w:color="auto"/>
          </w:divBdr>
          <w:divsChild>
            <w:div w:id="2107380492">
              <w:marLeft w:val="0"/>
              <w:marRight w:val="0"/>
              <w:marTop w:val="0"/>
              <w:marBottom w:val="0"/>
              <w:divBdr>
                <w:top w:val="none" w:sz="0" w:space="0" w:color="auto"/>
                <w:left w:val="none" w:sz="0" w:space="0" w:color="auto"/>
                <w:bottom w:val="none" w:sz="0" w:space="0" w:color="auto"/>
                <w:right w:val="none" w:sz="0" w:space="0" w:color="auto"/>
              </w:divBdr>
              <w:divsChild>
                <w:div w:id="304235608">
                  <w:marLeft w:val="0"/>
                  <w:marRight w:val="0"/>
                  <w:marTop w:val="0"/>
                  <w:marBottom w:val="0"/>
                  <w:divBdr>
                    <w:top w:val="none" w:sz="0" w:space="0" w:color="auto"/>
                    <w:left w:val="none" w:sz="0" w:space="0" w:color="auto"/>
                    <w:bottom w:val="none" w:sz="0" w:space="0" w:color="auto"/>
                    <w:right w:val="none" w:sz="0" w:space="0" w:color="auto"/>
                  </w:divBdr>
                  <w:divsChild>
                    <w:div w:id="9373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1962">
      <w:bodyDiv w:val="1"/>
      <w:marLeft w:val="0"/>
      <w:marRight w:val="0"/>
      <w:marTop w:val="0"/>
      <w:marBottom w:val="0"/>
      <w:divBdr>
        <w:top w:val="none" w:sz="0" w:space="0" w:color="auto"/>
        <w:left w:val="none" w:sz="0" w:space="0" w:color="auto"/>
        <w:bottom w:val="none" w:sz="0" w:space="0" w:color="auto"/>
        <w:right w:val="none" w:sz="0" w:space="0" w:color="auto"/>
      </w:divBdr>
    </w:div>
    <w:div w:id="1895505203">
      <w:bodyDiv w:val="1"/>
      <w:marLeft w:val="0"/>
      <w:marRight w:val="0"/>
      <w:marTop w:val="0"/>
      <w:marBottom w:val="0"/>
      <w:divBdr>
        <w:top w:val="none" w:sz="0" w:space="0" w:color="auto"/>
        <w:left w:val="none" w:sz="0" w:space="0" w:color="auto"/>
        <w:bottom w:val="none" w:sz="0" w:space="0" w:color="auto"/>
        <w:right w:val="none" w:sz="0" w:space="0" w:color="auto"/>
      </w:divBdr>
    </w:div>
    <w:div w:id="1970932634">
      <w:bodyDiv w:val="1"/>
      <w:marLeft w:val="0"/>
      <w:marRight w:val="0"/>
      <w:marTop w:val="0"/>
      <w:marBottom w:val="0"/>
      <w:divBdr>
        <w:top w:val="none" w:sz="0" w:space="0" w:color="auto"/>
        <w:left w:val="none" w:sz="0" w:space="0" w:color="auto"/>
        <w:bottom w:val="none" w:sz="0" w:space="0" w:color="auto"/>
        <w:right w:val="none" w:sz="0" w:space="0" w:color="auto"/>
      </w:divBdr>
    </w:div>
    <w:div w:id="213682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tackoverflow.com/" TargetMode="External"/><Relationship Id="rId21" Type="http://schemas.openxmlformats.org/officeDocument/2006/relationships/image" Target="media/image6.jpg"/><Relationship Id="rId42" Type="http://schemas.openxmlformats.org/officeDocument/2006/relationships/hyperlink" Target="https://www.easa.europa.eu/covid-19-" TargetMode="External"/><Relationship Id="rId47" Type="http://schemas.openxmlformats.org/officeDocument/2006/relationships/hyperlink" Target="https://www.immunology.org/guide-covid-vaccines/" TargetMode="External"/><Relationship Id="rId63" Type="http://schemas.openxmlformats.org/officeDocument/2006/relationships/hyperlink" Target="https://www.uptodate.com/contents/covid-19-vaccines-to-prevent-sars-cov-2-infection" TargetMode="External"/><Relationship Id="rId68" Type="http://schemas.openxmlformats.org/officeDocument/2006/relationships/hyperlink" Target="https://www.uptodate.com/contents/covid-19-vaccines-to-prevent-sars-cov-2-infection" TargetMode="External"/><Relationship Id="rId84" Type="http://schemas.openxmlformats.org/officeDocument/2006/relationships/hyperlink" Target="http://www.who.int/publications/m/item/terms-of-reference" TargetMode="External"/><Relationship Id="rId89" Type="http://schemas.openxmlformats.org/officeDocument/2006/relationships/hyperlink" Target="http://www.who.int/publications/m/item/terms-of-reference" TargetMode="External"/><Relationship Id="rId11" Type="http://schemas.openxmlformats.org/officeDocument/2006/relationships/image" Target="media/image5.png"/><Relationship Id="rId32" Type="http://schemas.openxmlformats.org/officeDocument/2006/relationships/hyperlink" Target="http://www.developer.android.com/design" TargetMode="External"/><Relationship Id="rId37" Type="http://schemas.openxmlformats.org/officeDocument/2006/relationships/hyperlink" Target="http://www.daniweb.com/" TargetMode="External"/><Relationship Id="rId53" Type="http://schemas.openxmlformats.org/officeDocument/2006/relationships/hyperlink" Target="https://www.cdc.gov/vaccines/covid-19" TargetMode="External"/><Relationship Id="rId58" Type="http://schemas.openxmlformats.org/officeDocument/2006/relationships/hyperlink" Target="https://www.uptodate.com/contents/covid-19-vaccines-to-prevent-sars-cov-2-infection" TargetMode="External"/><Relationship Id="rId74" Type="http://schemas.openxmlformats.org/officeDocument/2006/relationships/hyperlink" Target="https://www.uptodate.com/contents/covid-19-vaccines-to-prevent-sars-cov-2-infection" TargetMode="External"/><Relationship Id="rId79" Type="http://schemas.openxmlformats.org/officeDocument/2006/relationships/hyperlink" Target="http://www.clinicaladvisor.com/home/topics/vaccine-information-center" TargetMode="External"/><Relationship Id="rId5" Type="http://schemas.openxmlformats.org/officeDocument/2006/relationships/footnotes" Target="footnotes.xml"/><Relationship Id="rId90" Type="http://schemas.openxmlformats.org/officeDocument/2006/relationships/hyperlink" Target="http://www.who.int/publications/m/item/terms-of-reference" TargetMode="External"/><Relationship Id="rId22" Type="http://schemas.openxmlformats.org/officeDocument/2006/relationships/hyperlink" Target="http://www.cdc.gov/vaccines/covid-19/hcp/index.html" TargetMode="External"/><Relationship Id="rId27" Type="http://schemas.openxmlformats.org/officeDocument/2006/relationships/hyperlink" Target="http://www.codecadamy.com/" TargetMode="External"/><Relationship Id="rId30" Type="http://schemas.openxmlformats.org/officeDocument/2006/relationships/hyperlink" Target="http://www.developer.android.com/" TargetMode="External"/><Relationship Id="rId35" Type="http://schemas.openxmlformats.org/officeDocument/2006/relationships/hyperlink" Target="http://www.code.he.net/" TargetMode="External"/><Relationship Id="rId43" Type="http://schemas.openxmlformats.org/officeDocument/2006/relationships/hyperlink" Target="https://www.easa.europa.eu/covid-19-" TargetMode="External"/><Relationship Id="rId48" Type="http://schemas.openxmlformats.org/officeDocument/2006/relationships/hyperlink" Target="https://www.immunology.org/guide-covid-vaccines/" TargetMode="External"/><Relationship Id="rId56" Type="http://schemas.openxmlformats.org/officeDocument/2006/relationships/hyperlink" Target="https://www.uptodate.com/contents/covid-19-vaccines-to-prevent-sars-cov-2-infection" TargetMode="External"/><Relationship Id="rId64" Type="http://schemas.openxmlformats.org/officeDocument/2006/relationships/hyperlink" Target="https://www.uptodate.com/contents/covid-19-vaccines-to-prevent-sars-cov-2-infection" TargetMode="External"/><Relationship Id="rId69" Type="http://schemas.openxmlformats.org/officeDocument/2006/relationships/hyperlink" Target="https://www.uptodate.com/contents/covid-19-vaccines-to-prevent-sars-cov-2-infection" TargetMode="External"/><Relationship Id="rId77" Type="http://schemas.openxmlformats.org/officeDocument/2006/relationships/hyperlink" Target="http://www.cdc.gov/vaccines/covid-19/hcp/index.html" TargetMode="External"/><Relationship Id="rId8" Type="http://schemas.openxmlformats.org/officeDocument/2006/relationships/image" Target="media/image2.png"/><Relationship Id="rId51" Type="http://schemas.openxmlformats.org/officeDocument/2006/relationships/hyperlink" Target="https://www.immunology.org/guide-covid-vaccines/" TargetMode="External"/><Relationship Id="rId72" Type="http://schemas.openxmlformats.org/officeDocument/2006/relationships/hyperlink" Target="https://www.uptodate.com/contents/covid-19-vaccines-to-prevent-sars-cov-2-infection" TargetMode="External"/><Relationship Id="rId80" Type="http://schemas.openxmlformats.org/officeDocument/2006/relationships/hyperlink" Target="http://www.clinicaladvisor.com/home/topics/vaccine-information-center" TargetMode="External"/><Relationship Id="rId85" Type="http://schemas.openxmlformats.org/officeDocument/2006/relationships/hyperlink" Target="http://www.who.int/publications/m/item/terms-of-referenc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25" Type="http://schemas.openxmlformats.org/officeDocument/2006/relationships/hyperlink" Target="http://www.stackoverflow.com/" TargetMode="External"/><Relationship Id="rId33" Type="http://schemas.openxmlformats.org/officeDocument/2006/relationships/hyperlink" Target="http://www.material.io/design/" TargetMode="External"/><Relationship Id="rId38" Type="http://schemas.openxmlformats.org/officeDocument/2006/relationships/hyperlink" Target="http://www.daniweb.com/" TargetMode="External"/><Relationship Id="rId46" Type="http://schemas.openxmlformats.org/officeDocument/2006/relationships/hyperlink" Target="https://www.immunology.org/guide-covid-vaccines/" TargetMode="External"/><Relationship Id="rId59" Type="http://schemas.openxmlformats.org/officeDocument/2006/relationships/hyperlink" Target="https://www.uptodate.com/contents/covid-19-vaccines-to-prevent-sars-cov-2-infection" TargetMode="External"/><Relationship Id="rId67" Type="http://schemas.openxmlformats.org/officeDocument/2006/relationships/hyperlink" Target="https://www.uptodate.com/contents/covid-19-vaccines-to-prevent-sars-cov-2-infection" TargetMode="External"/><Relationship Id="rId20" Type="http://schemas.openxmlformats.org/officeDocument/2006/relationships/image" Target="media/image50.png"/><Relationship Id="rId41" Type="http://schemas.openxmlformats.org/officeDocument/2006/relationships/hyperlink" Target="https://www.easa.europa.eu/covid-19-" TargetMode="External"/><Relationship Id="rId54" Type="http://schemas.openxmlformats.org/officeDocument/2006/relationships/hyperlink" Target="https://www.cdc.gov/vaccines/covid-19" TargetMode="External"/><Relationship Id="rId62" Type="http://schemas.openxmlformats.org/officeDocument/2006/relationships/hyperlink" Target="https://www.uptodate.com/contents/covid-19-vaccines-to-prevent-sars-cov-2-infection" TargetMode="External"/><Relationship Id="rId70" Type="http://schemas.openxmlformats.org/officeDocument/2006/relationships/hyperlink" Target="https://www.uptodate.com/contents/covid-19-vaccines-to-prevent-sars-cov-2-infection" TargetMode="External"/><Relationship Id="rId75" Type="http://schemas.openxmlformats.org/officeDocument/2006/relationships/hyperlink" Target="http://www.icao.int/safety/CAPSCA/Pages/Coronavirus.aspx" TargetMode="External"/><Relationship Id="rId83" Type="http://schemas.openxmlformats.org/officeDocument/2006/relationships/hyperlink" Target="http://www.clinicaladvisor.com/home/topics/vaccine-information-center" TargetMode="External"/><Relationship Id="rId88" Type="http://schemas.openxmlformats.org/officeDocument/2006/relationships/hyperlink" Target="http://www.who.int/publications/m/item/terms-of-reference" TargetMode="External"/><Relationship Id="rId91" Type="http://schemas.openxmlformats.org/officeDocument/2006/relationships/hyperlink" Target="http://www.cdc.gov/vaccines/covid-19/hcp/index.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w3schools.com/" TargetMode="External"/><Relationship Id="rId28" Type="http://schemas.openxmlformats.org/officeDocument/2006/relationships/hyperlink" Target="http://www.codecadamy.com/" TargetMode="External"/><Relationship Id="rId36" Type="http://schemas.openxmlformats.org/officeDocument/2006/relationships/hyperlink" Target="http://www.code.he.net/" TargetMode="External"/><Relationship Id="rId49" Type="http://schemas.openxmlformats.org/officeDocument/2006/relationships/hyperlink" Target="https://www.immunology.org/guide-covid-vaccines/" TargetMode="External"/><Relationship Id="rId57" Type="http://schemas.openxmlformats.org/officeDocument/2006/relationships/hyperlink" Target="https://www.uptodate.com/contents/covid-19-vaccines-to-prevent-sars-cov-2-infection" TargetMode="External"/><Relationship Id="rId10" Type="http://schemas.openxmlformats.org/officeDocument/2006/relationships/image" Target="media/image4.jpg"/><Relationship Id="rId31" Type="http://schemas.openxmlformats.org/officeDocument/2006/relationships/hyperlink" Target="http://www.developer.android.com/design" TargetMode="External"/><Relationship Id="rId44" Type="http://schemas.openxmlformats.org/officeDocument/2006/relationships/hyperlink" Target="https://covidreference.com/vaccines" TargetMode="External"/><Relationship Id="rId52" Type="http://schemas.openxmlformats.org/officeDocument/2006/relationships/hyperlink" Target="https://www.cdc.gov/vaccines/covid-19" TargetMode="External"/><Relationship Id="rId60" Type="http://schemas.openxmlformats.org/officeDocument/2006/relationships/hyperlink" Target="https://www.uptodate.com/contents/covid-19-vaccines-to-prevent-sars-cov-2-infection" TargetMode="External"/><Relationship Id="rId65" Type="http://schemas.openxmlformats.org/officeDocument/2006/relationships/hyperlink" Target="https://www.uptodate.com/contents/covid-19-vaccines-to-prevent-sars-cov-2-infection" TargetMode="External"/><Relationship Id="rId73" Type="http://schemas.openxmlformats.org/officeDocument/2006/relationships/hyperlink" Target="https://www.uptodate.com/contents/covid-19-vaccines-to-prevent-sars-cov-2-infection" TargetMode="External"/><Relationship Id="rId78" Type="http://schemas.openxmlformats.org/officeDocument/2006/relationships/hyperlink" Target="http://www.clinicaladvisor.com/home/topics/vaccine-information-center" TargetMode="External"/><Relationship Id="rId81" Type="http://schemas.openxmlformats.org/officeDocument/2006/relationships/hyperlink" Target="http://www.clinicaladvisor.com/home/topics/vaccine-information-center" TargetMode="External"/><Relationship Id="rId86" Type="http://schemas.openxmlformats.org/officeDocument/2006/relationships/hyperlink" Target="http://www.who.int/publications/m/item/terms-of-reference" TargetMode="Externa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39" Type="http://schemas.openxmlformats.org/officeDocument/2006/relationships/hyperlink" Target="https://www.easa.europa.eu/covid-19-" TargetMode="External"/><Relationship Id="rId34" Type="http://schemas.openxmlformats.org/officeDocument/2006/relationships/hyperlink" Target="http://www.material.io/design/" TargetMode="External"/><Relationship Id="rId50" Type="http://schemas.openxmlformats.org/officeDocument/2006/relationships/hyperlink" Target="https://www.immunology.org/guide-covid-vaccines/" TargetMode="External"/><Relationship Id="rId55" Type="http://schemas.openxmlformats.org/officeDocument/2006/relationships/hyperlink" Target="https://www.cdc.gov/vaccines/covid-19" TargetMode="External"/><Relationship Id="rId76" Type="http://schemas.openxmlformats.org/officeDocument/2006/relationships/hyperlink" Target="http://www.icao.int/safety/CAPSCA/Pages/Coronavirus.aspx" TargetMode="External"/><Relationship Id="rId7" Type="http://schemas.openxmlformats.org/officeDocument/2006/relationships/image" Target="media/image1.png"/><Relationship Id="rId71" Type="http://schemas.openxmlformats.org/officeDocument/2006/relationships/hyperlink" Target="https://www.uptodate.com/contents/covid-19-vaccines-to-prevent-sars-cov-2-infection"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developer.android.com/" TargetMode="External"/><Relationship Id="rId24" Type="http://schemas.openxmlformats.org/officeDocument/2006/relationships/hyperlink" Target="http://www.w3schools.com/" TargetMode="External"/><Relationship Id="rId40" Type="http://schemas.openxmlformats.org/officeDocument/2006/relationships/hyperlink" Target="https://www.easa.europa.eu/covid-19-" TargetMode="External"/><Relationship Id="rId45" Type="http://schemas.openxmlformats.org/officeDocument/2006/relationships/hyperlink" Target="https://covidreference.com/vaccines" TargetMode="External"/><Relationship Id="rId66" Type="http://schemas.openxmlformats.org/officeDocument/2006/relationships/hyperlink" Target="https://www.uptodate.com/contents/covid-19-vaccines-to-prevent-sars-cov-2-infection" TargetMode="External"/><Relationship Id="rId87" Type="http://schemas.openxmlformats.org/officeDocument/2006/relationships/hyperlink" Target="http://www.who.int/publications/m/item/terms-of-reference" TargetMode="External"/><Relationship Id="rId61" Type="http://schemas.openxmlformats.org/officeDocument/2006/relationships/hyperlink" Target="https://www.uptodate.com/contents/covid-19-vaccines-to-prevent-sars-cov-2-infection" TargetMode="External"/><Relationship Id="rId82" Type="http://schemas.openxmlformats.org/officeDocument/2006/relationships/hyperlink" Target="http://www.clinicaladvisor.com/home/topics/vaccine-informatio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7069</Words>
  <Characters>40296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Final Report (IEEE Paper Style)</vt:lpstr>
    </vt:vector>
  </TitlesOfParts>
  <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(IEEE Paper Style)</dc:title>
  <dc:subject>Diving into Educational Robotics with Player/Stage</dc:subject>
  <dc:creator>Causal Productions</dc:creator>
  <cp:keywords/>
  <cp:lastModifiedBy>LENOVO</cp:lastModifiedBy>
  <cp:revision>3</cp:revision>
  <dcterms:created xsi:type="dcterms:W3CDTF">2024-12-22T13:13:00Z</dcterms:created>
  <dcterms:modified xsi:type="dcterms:W3CDTF">2024-12-25T18:33:00Z</dcterms:modified>
</cp:coreProperties>
</file>