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Lines w:val="0"/>
        <w:pageBreakBefore w:val="0"/>
        <w:widowControl/>
        <w:kinsoku/>
        <w:wordWrap/>
        <w:overflowPunct/>
        <w:topLinePunct w:val="0"/>
        <w:autoSpaceDE/>
        <w:autoSpaceDN/>
        <w:bidi w:val="0"/>
        <w:adjustRightInd/>
        <w:snapToGrid/>
        <w:spacing w:line="480" w:lineRule="auto"/>
        <w:jc w:val="both"/>
        <w:textAlignment w:val="auto"/>
        <w:rPr>
          <w:sz w:val="24"/>
          <w:szCs w:val="24"/>
          <w:highlight w:val="none"/>
        </w:rPr>
      </w:pPr>
    </w:p>
    <w:p>
      <w:pPr>
        <w:pStyle w:val="8"/>
        <w:keepLines w:val="0"/>
        <w:pageBreakBefore w:val="0"/>
        <w:widowControl/>
        <w:kinsoku/>
        <w:wordWrap/>
        <w:overflowPunct/>
        <w:topLinePunct w:val="0"/>
        <w:autoSpaceDE/>
        <w:autoSpaceDN/>
        <w:bidi w:val="0"/>
        <w:adjustRightInd/>
        <w:snapToGrid/>
        <w:spacing w:line="480" w:lineRule="auto"/>
        <w:jc w:val="both"/>
        <w:textAlignment w:val="auto"/>
        <w:rPr>
          <w:rFonts w:hint="default"/>
          <w:sz w:val="24"/>
          <w:szCs w:val="24"/>
          <w:highlight w:val="none"/>
          <w:lang w:val="en-US"/>
        </w:rPr>
      </w:pPr>
      <w:r>
        <w:rPr>
          <w:rFonts w:hint="default"/>
          <w:sz w:val="24"/>
          <w:szCs w:val="24"/>
          <w:highlight w:val="none"/>
          <w:lang w:val="en-US"/>
        </w:rPr>
        <w:t>‘Point if View’</w:t>
      </w:r>
    </w:p>
    <w:p>
      <w:pPr>
        <w:pStyle w:val="8"/>
        <w:keepLines w:val="0"/>
        <w:pageBreakBefore w:val="0"/>
        <w:widowControl/>
        <w:kinsoku/>
        <w:wordWrap/>
        <w:overflowPunct/>
        <w:topLinePunct w:val="0"/>
        <w:autoSpaceDE/>
        <w:autoSpaceDN/>
        <w:bidi w:val="0"/>
        <w:adjustRightInd/>
        <w:snapToGrid/>
        <w:spacing w:line="480" w:lineRule="auto"/>
        <w:jc w:val="both"/>
        <w:textAlignment w:val="auto"/>
        <w:rPr>
          <w:sz w:val="24"/>
          <w:szCs w:val="24"/>
          <w:highlight w:val="none"/>
        </w:rPr>
      </w:pPr>
      <w:r>
        <w:rPr>
          <w:sz w:val="24"/>
          <w:szCs w:val="24"/>
          <w:highlight w:val="none"/>
        </w:rPr>
        <w:t xml:space="preserve">Title:  </w:t>
      </w:r>
      <w:r>
        <w:rPr>
          <w:b/>
          <w:bCs/>
          <w:iCs/>
          <w:color w:val="000000" w:themeColor="text1"/>
          <w:sz w:val="24"/>
          <w:szCs w:val="24"/>
          <w:highlight w:val="none"/>
          <w:lang w:val="en-IN" w:eastAsia="en-IN"/>
          <w14:textFill>
            <w14:solidFill>
              <w14:schemeClr w14:val="tx1"/>
            </w14:solidFill>
          </w14:textFill>
        </w:rPr>
        <w:t xml:space="preserve">Demystifying ‘Danger’: </w:t>
      </w:r>
      <w:r>
        <w:rPr>
          <w:b/>
          <w:bCs/>
          <w:iCs/>
          <w:color w:val="000000" w:themeColor="text1"/>
          <w:sz w:val="24"/>
          <w:szCs w:val="24"/>
          <w:highlight w:val="none"/>
          <w:lang w:eastAsia="en-IN"/>
          <w14:textFill>
            <w14:solidFill>
              <w14:schemeClr w14:val="tx1"/>
            </w14:solidFill>
          </w14:textFill>
        </w:rPr>
        <w:t>Conuersim</w:t>
      </w:r>
      <w:r>
        <w:rPr>
          <w:b/>
          <w:bCs/>
          <w:iCs/>
          <w:color w:val="000000" w:themeColor="text1"/>
          <w:sz w:val="24"/>
          <w:szCs w:val="24"/>
          <w:highlight w:val="none"/>
          <w:lang w:val="en-IN" w:eastAsia="en-IN"/>
          <w14:textFill>
            <w14:solidFill>
              <w14:schemeClr w14:val="tx1"/>
            </w14:solidFill>
          </w14:textFill>
        </w:rPr>
        <w:t xml:space="preserve"> between DAMPs and PAMPs</w:t>
      </w:r>
    </w:p>
    <w:p>
      <w:pPr>
        <w:pStyle w:val="10"/>
        <w:keepLines w:val="0"/>
        <w:pageBreakBefore w:val="0"/>
        <w:widowControl/>
        <w:kinsoku/>
        <w:wordWrap/>
        <w:overflowPunct/>
        <w:topLinePunct w:val="0"/>
        <w:autoSpaceDE/>
        <w:autoSpaceDN/>
        <w:bidi w:val="0"/>
        <w:adjustRightInd/>
        <w:snapToGrid/>
        <w:spacing w:line="480" w:lineRule="auto"/>
        <w:jc w:val="both"/>
        <w:textAlignment w:val="auto"/>
        <w:rPr>
          <w:sz w:val="24"/>
          <w:szCs w:val="24"/>
          <w:highlight w:val="none"/>
        </w:rPr>
      </w:pPr>
      <w:r>
        <w:rPr>
          <w:b/>
          <w:sz w:val="24"/>
          <w:szCs w:val="24"/>
          <w:highlight w:val="none"/>
        </w:rPr>
        <w:t>Author:</w:t>
      </w:r>
      <w:r>
        <w:rPr>
          <w:sz w:val="24"/>
          <w:szCs w:val="24"/>
          <w:highlight w:val="none"/>
        </w:rPr>
        <w:t xml:space="preserve">  </w:t>
      </w:r>
      <w:r>
        <w:rPr>
          <w:rFonts w:hint="default"/>
          <w:sz w:val="24"/>
          <w:szCs w:val="24"/>
          <w:highlight w:val="none"/>
          <w:lang w:val="en-US"/>
        </w:rPr>
        <w:t xml:space="preserve">  Balachandran Ravindran </w:t>
      </w:r>
    </w:p>
    <w:p>
      <w:pPr>
        <w:pStyle w:val="12"/>
        <w:keepLines w:val="0"/>
        <w:pageBreakBefore w:val="0"/>
        <w:widowControl/>
        <w:kinsoku/>
        <w:wordWrap/>
        <w:overflowPunct/>
        <w:topLinePunct w:val="0"/>
        <w:autoSpaceDE/>
        <w:autoSpaceDN/>
        <w:bidi w:val="0"/>
        <w:adjustRightInd/>
        <w:snapToGrid/>
        <w:spacing w:line="480" w:lineRule="auto"/>
        <w:ind w:firstLine="0"/>
        <w:jc w:val="both"/>
        <w:textAlignment w:val="auto"/>
        <w:rPr>
          <w:rFonts w:hint="default"/>
          <w:b/>
          <w:sz w:val="24"/>
          <w:szCs w:val="24"/>
          <w:highlight w:val="none"/>
          <w:lang w:val="en-US"/>
        </w:rPr>
      </w:pPr>
      <w:r>
        <w:rPr>
          <w:b/>
          <w:sz w:val="24"/>
          <w:szCs w:val="24"/>
          <w:highlight w:val="none"/>
        </w:rPr>
        <w:t>Affiliations:</w:t>
      </w:r>
      <w:r>
        <w:rPr>
          <w:rFonts w:hint="default"/>
          <w:b/>
          <w:sz w:val="24"/>
          <w:szCs w:val="24"/>
          <w:highlight w:val="none"/>
          <w:lang w:val="en-US"/>
        </w:rPr>
        <w:t xml:space="preserve">  </w:t>
      </w:r>
      <w:r>
        <w:rPr>
          <w:rFonts w:hint="default"/>
          <w:b w:val="0"/>
          <w:bCs/>
          <w:sz w:val="24"/>
          <w:szCs w:val="24"/>
          <w:highlight w:val="none"/>
          <w:lang w:val="en-US"/>
        </w:rPr>
        <w:t xml:space="preserve">Professor Emeritus (former Director) Institute of Life Sciences, </w:t>
      </w:r>
      <w:bookmarkStart w:id="0" w:name="_GoBack"/>
      <w:r>
        <w:rPr>
          <w:rFonts w:hint="default"/>
          <w:b w:val="0"/>
          <w:bCs/>
          <w:sz w:val="24"/>
          <w:szCs w:val="24"/>
          <w:highlight w:val="none"/>
          <w:lang w:val="en-US"/>
        </w:rPr>
        <w:t>Bhubaneswar, India</w:t>
      </w:r>
    </w:p>
    <w:bookmarkEnd w:id="0"/>
    <w:p>
      <w:pPr>
        <w:pStyle w:val="12"/>
        <w:keepLines w:val="0"/>
        <w:pageBreakBefore w:val="0"/>
        <w:widowControl/>
        <w:kinsoku/>
        <w:wordWrap/>
        <w:overflowPunct/>
        <w:topLinePunct w:val="0"/>
        <w:autoSpaceDE/>
        <w:autoSpaceDN/>
        <w:bidi w:val="0"/>
        <w:adjustRightInd/>
        <w:snapToGrid/>
        <w:spacing w:line="480" w:lineRule="auto"/>
        <w:ind w:firstLine="0"/>
        <w:jc w:val="both"/>
        <w:textAlignment w:val="auto"/>
        <w:rPr>
          <w:rFonts w:hint="default"/>
          <w:sz w:val="24"/>
          <w:szCs w:val="24"/>
          <w:highlight w:val="none"/>
          <w:lang w:val="en-US"/>
        </w:rPr>
      </w:pPr>
      <w:r>
        <w:rPr>
          <w:sz w:val="24"/>
          <w:szCs w:val="24"/>
          <w:highlight w:val="none"/>
        </w:rPr>
        <w:t xml:space="preserve">*Corresponding author. Email:  </w:t>
      </w:r>
      <w:r>
        <w:rPr>
          <w:rFonts w:hint="default"/>
          <w:sz w:val="24"/>
          <w:szCs w:val="24"/>
          <w:highlight w:val="none"/>
          <w:lang w:val="en-US"/>
        </w:rPr>
        <w:fldChar w:fldCharType="begin"/>
      </w:r>
      <w:r>
        <w:rPr>
          <w:rFonts w:hint="default"/>
          <w:sz w:val="24"/>
          <w:szCs w:val="24"/>
          <w:highlight w:val="none"/>
          <w:lang w:val="en-US"/>
        </w:rPr>
        <w:instrText xml:space="preserve"> HYPERLINK "mailto:balaravi@ils.res.in" </w:instrText>
      </w:r>
      <w:r>
        <w:rPr>
          <w:rFonts w:hint="default"/>
          <w:sz w:val="24"/>
          <w:szCs w:val="24"/>
          <w:highlight w:val="none"/>
          <w:lang w:val="en-US"/>
        </w:rPr>
        <w:fldChar w:fldCharType="separate"/>
      </w:r>
      <w:r>
        <w:rPr>
          <w:rStyle w:val="6"/>
          <w:rFonts w:hint="default"/>
          <w:sz w:val="24"/>
          <w:szCs w:val="24"/>
          <w:highlight w:val="none"/>
          <w:lang w:val="en-US"/>
        </w:rPr>
        <w:t>balaravi@ils.res.in</w:t>
      </w:r>
      <w:r>
        <w:rPr>
          <w:rFonts w:hint="default"/>
          <w:sz w:val="24"/>
          <w:szCs w:val="24"/>
          <w:highlight w:val="none"/>
          <w:lang w:val="en-US"/>
        </w:rPr>
        <w:fldChar w:fldCharType="end"/>
      </w:r>
      <w:r>
        <w:rPr>
          <w:rFonts w:hint="default"/>
          <w:sz w:val="24"/>
          <w:szCs w:val="24"/>
          <w:highlight w:val="none"/>
          <w:lang w:val="en-US"/>
        </w:rPr>
        <w:t xml:space="preserve">; </w:t>
      </w:r>
      <w:r>
        <w:rPr>
          <w:rFonts w:hint="default"/>
          <w:sz w:val="24"/>
          <w:szCs w:val="24"/>
          <w:highlight w:val="none"/>
          <w:lang w:val="en-US"/>
        </w:rPr>
        <w:fldChar w:fldCharType="begin"/>
      </w:r>
      <w:r>
        <w:rPr>
          <w:rFonts w:hint="default"/>
          <w:sz w:val="24"/>
          <w:szCs w:val="24"/>
          <w:highlight w:val="none"/>
          <w:lang w:val="en-US"/>
        </w:rPr>
        <w:instrText xml:space="preserve"> HYPERLINK "mailto:ravindran8@gmail.com" </w:instrText>
      </w:r>
      <w:r>
        <w:rPr>
          <w:rFonts w:hint="default"/>
          <w:sz w:val="24"/>
          <w:szCs w:val="24"/>
          <w:highlight w:val="none"/>
          <w:lang w:val="en-US"/>
        </w:rPr>
        <w:fldChar w:fldCharType="separate"/>
      </w:r>
      <w:r>
        <w:rPr>
          <w:rStyle w:val="6"/>
          <w:rFonts w:hint="default"/>
          <w:sz w:val="24"/>
          <w:szCs w:val="24"/>
          <w:highlight w:val="none"/>
          <w:lang w:val="en-US"/>
        </w:rPr>
        <w:t>ravindran8@gmail.com</w:t>
      </w:r>
      <w:r>
        <w:rPr>
          <w:rFonts w:hint="default"/>
          <w:sz w:val="24"/>
          <w:szCs w:val="24"/>
          <w:highlight w:val="none"/>
          <w:lang w:val="en-US"/>
        </w:rPr>
        <w:fldChar w:fldCharType="end"/>
      </w:r>
      <w:r>
        <w:rPr>
          <w:rFonts w:hint="default"/>
          <w:sz w:val="24"/>
          <w:szCs w:val="24"/>
          <w:highlight w:val="none"/>
          <w:lang w:val="en-US"/>
        </w:rPr>
        <w:t xml:space="preserve"> </w:t>
      </w:r>
    </w:p>
    <w:p>
      <w:pPr>
        <w:keepLines w:val="0"/>
        <w:pageBreakBefore w:val="0"/>
        <w:widowControl/>
        <w:kinsoku/>
        <w:wordWrap/>
        <w:overflowPunct/>
        <w:topLinePunct w:val="0"/>
        <w:autoSpaceDE/>
        <w:autoSpaceDN/>
        <w:bidi w:val="0"/>
        <w:adjustRightInd/>
        <w:snapToGrid/>
        <w:spacing w:line="480" w:lineRule="auto"/>
        <w:jc w:val="both"/>
        <w:textAlignment w:val="auto"/>
        <w:rPr>
          <w:sz w:val="24"/>
          <w:szCs w:val="24"/>
          <w:highlight w:val="none"/>
        </w:rPr>
      </w:pPr>
      <w:r>
        <w:rPr>
          <w:b/>
          <w:sz w:val="24"/>
          <w:szCs w:val="24"/>
          <w:highlight w:val="none"/>
        </w:rPr>
        <w:t>Abstract</w:t>
      </w:r>
      <w:r>
        <w:rPr>
          <w:sz w:val="24"/>
          <w:szCs w:val="24"/>
          <w:highlight w:val="none"/>
        </w:rPr>
        <w:t xml:space="preserve">: </w:t>
      </w:r>
    </w:p>
    <w:p>
      <w:pPr>
        <w:keepLines w:val="0"/>
        <w:pageBreakBefore w:val="0"/>
        <w:widowControl/>
        <w:kinsoku/>
        <w:wordWrap/>
        <w:overflowPunct/>
        <w:topLinePunct w:val="0"/>
        <w:autoSpaceDE/>
        <w:autoSpaceDN/>
        <w:bidi w:val="0"/>
        <w:adjustRightInd/>
        <w:snapToGrid/>
        <w:spacing w:line="480" w:lineRule="auto"/>
        <w:jc w:val="both"/>
        <w:textAlignment w:val="auto"/>
        <w:rPr>
          <w:rFonts w:hint="default"/>
          <w:i w:val="0"/>
          <w:iCs/>
          <w:color w:val="000000" w:themeColor="text1"/>
          <w:sz w:val="24"/>
          <w:szCs w:val="24"/>
          <w:highlight w:val="none"/>
          <w:lang w:val="en-US" w:eastAsia="en-IN"/>
          <w14:textFill>
            <w14:solidFill>
              <w14:schemeClr w14:val="tx1"/>
            </w14:solidFill>
          </w14:textFill>
        </w:rPr>
      </w:pPr>
      <w:r>
        <w:rPr>
          <w:i w:val="0"/>
          <w:iCs/>
          <w:color w:val="000000" w:themeColor="text1"/>
          <w:sz w:val="24"/>
          <w:szCs w:val="24"/>
          <w:highlight w:val="none"/>
          <w:lang w:eastAsia="en-IN"/>
          <w14:textFill>
            <w14:solidFill>
              <w14:schemeClr w14:val="tx1"/>
            </w14:solidFill>
          </w14:textFill>
        </w:rPr>
        <w:t xml:space="preserve">The current conundrum of inflammation is that exogenous Pattern Associated Molecular Patterns (PAMPs) from microbial sources or endogenous Damage Associated Molecular Patterns (DAMPs) released during trauma/tissue injury generate host Inflammatory response independently or in a synergistic manner. </w:t>
      </w:r>
      <w:r>
        <w:rPr>
          <w:rFonts w:hint="default"/>
          <w:i w:val="0"/>
          <w:iCs/>
          <w:color w:val="000000" w:themeColor="text1"/>
          <w:sz w:val="24"/>
          <w:szCs w:val="24"/>
          <w:highlight w:val="none"/>
          <w:lang w:val="en-US" w:eastAsia="en-IN"/>
          <w14:textFill>
            <w14:solidFill>
              <w14:schemeClr w14:val="tx1"/>
            </w14:solidFill>
          </w14:textFill>
        </w:rPr>
        <w:t xml:space="preserve"> </w:t>
      </w:r>
      <w:r>
        <w:rPr>
          <w:i w:val="0"/>
          <w:iCs/>
          <w:color w:val="000000" w:themeColor="text1"/>
          <w:sz w:val="24"/>
          <w:szCs w:val="24"/>
          <w:highlight w:val="none"/>
          <w:lang w:eastAsia="en-IN"/>
          <w14:textFill>
            <w14:solidFill>
              <w14:schemeClr w14:val="tx1"/>
            </w14:solidFill>
          </w14:textFill>
        </w:rPr>
        <w:t>Th</w:t>
      </w:r>
      <w:r>
        <w:rPr>
          <w:rFonts w:hint="default"/>
          <w:i w:val="0"/>
          <w:iCs/>
          <w:color w:val="000000" w:themeColor="text1"/>
          <w:sz w:val="24"/>
          <w:szCs w:val="24"/>
          <w:highlight w:val="none"/>
          <w:lang w:val="en-US" w:eastAsia="en-IN"/>
          <w14:textFill>
            <w14:solidFill>
              <w14:schemeClr w14:val="tx1"/>
            </w14:solidFill>
          </w14:textFill>
        </w:rPr>
        <w:t xml:space="preserve">is </w:t>
      </w:r>
      <w:r>
        <w:rPr>
          <w:i w:val="0"/>
          <w:iCs/>
          <w:color w:val="000000" w:themeColor="text1"/>
          <w:sz w:val="24"/>
          <w:szCs w:val="24"/>
          <w:highlight w:val="none"/>
          <w:lang w:eastAsia="en-IN"/>
          <w14:textFill>
            <w14:solidFill>
              <w14:schemeClr w14:val="tx1"/>
            </w14:solidFill>
          </w14:textFill>
        </w:rPr>
        <w:t xml:space="preserve"> </w:t>
      </w:r>
      <w:r>
        <w:rPr>
          <w:rFonts w:hint="default"/>
          <w:i w:val="0"/>
          <w:iCs/>
          <w:color w:val="000000" w:themeColor="text1"/>
          <w:sz w:val="24"/>
          <w:szCs w:val="24"/>
          <w:highlight w:val="none"/>
          <w:lang w:val="en-US" w:eastAsia="en-IN"/>
          <w14:textFill>
            <w14:solidFill>
              <w14:schemeClr w14:val="tx1"/>
            </w14:solidFill>
          </w14:textFill>
        </w:rPr>
        <w:t xml:space="preserve">‘opinion’ highlights several confounders in  literature and argues in favour of addressing the issue only in </w:t>
      </w:r>
      <w:r>
        <w:rPr>
          <w:rFonts w:hint="default" w:ascii="Times New Roman Italic" w:hAnsi="Times New Roman Italic" w:cs="Times New Roman Italic"/>
          <w:i/>
          <w:iCs w:val="0"/>
          <w:color w:val="000000" w:themeColor="text1"/>
          <w:sz w:val="24"/>
          <w:szCs w:val="24"/>
          <w:highlight w:val="none"/>
          <w:lang w:val="en-US" w:eastAsia="en-IN"/>
          <w14:textFill>
            <w14:solidFill>
              <w14:schemeClr w14:val="tx1"/>
            </w14:solidFill>
          </w14:textFill>
        </w:rPr>
        <w:t xml:space="preserve">in vivo </w:t>
      </w:r>
      <w:r>
        <w:rPr>
          <w:rFonts w:hint="default" w:ascii="Times New Roman" w:hAnsi="Times New Roman" w:cs="Times New Roman"/>
          <w:i w:val="0"/>
          <w:iCs/>
          <w:color w:val="000000" w:themeColor="text1"/>
          <w:sz w:val="24"/>
          <w:szCs w:val="24"/>
          <w:highlight w:val="none"/>
          <w:lang w:val="en-US" w:eastAsia="en-IN"/>
          <w14:textFill>
            <w14:solidFill>
              <w14:schemeClr w14:val="tx1"/>
            </w14:solidFill>
          </w14:textFill>
        </w:rPr>
        <w:t xml:space="preserve">model systems </w:t>
      </w:r>
      <w:r>
        <w:rPr>
          <w:rFonts w:hint="default" w:cs="Times New Roman"/>
          <w:i w:val="0"/>
          <w:iCs/>
          <w:color w:val="000000" w:themeColor="text1"/>
          <w:sz w:val="24"/>
          <w:szCs w:val="24"/>
          <w:highlight w:val="none"/>
          <w:lang w:val="en-US" w:eastAsia="en-IN"/>
          <w14:textFill>
            <w14:solidFill>
              <w14:schemeClr w14:val="tx1"/>
            </w14:solidFill>
          </w14:textFill>
        </w:rPr>
        <w:t xml:space="preserve">such as </w:t>
      </w:r>
      <w:r>
        <w:rPr>
          <w:rFonts w:hint="default"/>
          <w:i w:val="0"/>
          <w:iCs/>
          <w:color w:val="000000" w:themeColor="text1"/>
          <w:sz w:val="24"/>
          <w:szCs w:val="24"/>
          <w:highlight w:val="none"/>
          <w:lang w:val="en-US" w:eastAsia="en-IN"/>
          <w14:textFill>
            <w14:solidFill>
              <w14:schemeClr w14:val="tx1"/>
            </w14:solidFill>
          </w14:textFill>
        </w:rPr>
        <w:t xml:space="preserve">germ free animals that are free of microbiota and hence free of PAMPs in which response to DAMPs can be precisely studied. Based on available literature a model is proposed suggesting that host inflammatory response to PAMPs and DAMPs are </w:t>
      </w:r>
      <w:r>
        <w:rPr>
          <w:i w:val="0"/>
          <w:iCs/>
          <w:color w:val="000000" w:themeColor="text1"/>
          <w:sz w:val="24"/>
          <w:szCs w:val="24"/>
          <w:highlight w:val="none"/>
          <w:lang w:eastAsia="en-IN"/>
          <w14:textFill>
            <w14:solidFill>
              <w14:schemeClr w14:val="tx1"/>
            </w14:solidFill>
          </w14:textFill>
        </w:rPr>
        <w:t>interdependent and clinically inactive in isolation</w:t>
      </w:r>
      <w:r>
        <w:rPr>
          <w:rFonts w:hint="default"/>
          <w:i w:val="0"/>
          <w:iCs/>
          <w:color w:val="000000" w:themeColor="text1"/>
          <w:sz w:val="24"/>
          <w:szCs w:val="24"/>
          <w:highlight w:val="none"/>
          <w:lang w:val="en-US" w:eastAsia="en-IN"/>
          <w14:textFill>
            <w14:solidFill>
              <w14:schemeClr w14:val="tx1"/>
            </w14:solidFill>
          </w14:textFill>
        </w:rPr>
        <w:t xml:space="preserve"> and that their thereshould and context would be critical factors in determining  inflammation </w:t>
      </w:r>
    </w:p>
    <w:p>
      <w:pPr>
        <w:pStyle w:val="12"/>
        <w:keepLines w:val="0"/>
        <w:pageBreakBefore w:val="0"/>
        <w:widowControl/>
        <w:kinsoku/>
        <w:wordWrap/>
        <w:overflowPunct/>
        <w:topLinePunct w:val="0"/>
        <w:autoSpaceDE/>
        <w:autoSpaceDN/>
        <w:bidi w:val="0"/>
        <w:adjustRightInd/>
        <w:snapToGrid/>
        <w:spacing w:line="480" w:lineRule="auto"/>
        <w:ind w:firstLine="0"/>
        <w:jc w:val="both"/>
        <w:textAlignment w:val="auto"/>
        <w:rPr>
          <w:b w:val="0"/>
          <w:bCs/>
          <w:sz w:val="24"/>
          <w:szCs w:val="24"/>
          <w:highlight w:val="none"/>
        </w:rPr>
      </w:pPr>
      <w:r>
        <w:rPr>
          <w:rFonts w:hint="default"/>
          <w:b/>
          <w:sz w:val="24"/>
          <w:szCs w:val="24"/>
          <w:highlight w:val="none"/>
          <w:lang w:val="en-US"/>
        </w:rPr>
        <w:t>Short</w:t>
      </w:r>
      <w:r>
        <w:rPr>
          <w:b/>
          <w:sz w:val="24"/>
          <w:szCs w:val="24"/>
          <w:highlight w:val="none"/>
        </w:rPr>
        <w:t xml:space="preserve"> Summary: </w:t>
      </w:r>
      <w:r>
        <w:rPr>
          <w:rFonts w:hint="default"/>
          <w:b w:val="0"/>
          <w:bCs/>
          <w:sz w:val="24"/>
          <w:szCs w:val="24"/>
          <w:highlight w:val="none"/>
          <w:lang w:val="en-US"/>
        </w:rPr>
        <w:t xml:space="preserve">Demystifying host inflammatory response to DAMPs </w:t>
      </w:r>
    </w:p>
    <w:p>
      <w:pPr>
        <w:keepLines w:val="0"/>
        <w:pageBreakBefore w:val="0"/>
        <w:widowControl/>
        <w:kinsoku/>
        <w:wordWrap/>
        <w:overflowPunct/>
        <w:topLinePunct w:val="0"/>
        <w:autoSpaceDE/>
        <w:autoSpaceDN/>
        <w:bidi w:val="0"/>
        <w:adjustRightInd/>
        <w:snapToGrid/>
        <w:spacing w:line="480" w:lineRule="auto"/>
        <w:jc w:val="both"/>
        <w:textAlignment w:val="auto"/>
        <w:rPr>
          <w:i/>
          <w:color w:val="000000" w:themeColor="text1"/>
          <w:sz w:val="24"/>
          <w:szCs w:val="24"/>
          <w:highlight w:val="none"/>
          <w:lang w:eastAsia="en-IN"/>
          <w14:textFill>
            <w14:solidFill>
              <w14:schemeClr w14:val="tx1"/>
            </w14:solidFill>
          </w14:textFill>
        </w:rPr>
      </w:pPr>
      <w:r>
        <w:rPr>
          <w:b/>
          <w:bCs/>
          <w:color w:val="000000" w:themeColor="text1"/>
          <w:sz w:val="24"/>
          <w:szCs w:val="24"/>
          <w:highlight w:val="none"/>
          <w14:textFill>
            <w14:solidFill>
              <w14:schemeClr w14:val="tx1"/>
            </w14:solidFill>
          </w14:textFill>
        </w:rPr>
        <w:t xml:space="preserve">Note: </w:t>
      </w:r>
      <w:r>
        <w:rPr>
          <w:i/>
          <w:color w:val="000000" w:themeColor="text1"/>
          <w:sz w:val="24"/>
          <w:szCs w:val="24"/>
          <w:highlight w:val="none"/>
          <w:lang w:eastAsia="en-IN"/>
          <w14:textFill>
            <w14:solidFill>
              <w14:schemeClr w14:val="tx1"/>
            </w14:solidFill>
          </w14:textFill>
        </w:rPr>
        <w:t>Conuersim in Latin means ‘Interdependent;</w:t>
      </w:r>
    </w:p>
    <w:p>
      <w:pPr>
        <w:keepLines w:val="0"/>
        <w:pageBreakBefore w:val="0"/>
        <w:widowControl/>
        <w:kinsoku/>
        <w:wordWrap/>
        <w:overflowPunct/>
        <w:topLinePunct w:val="0"/>
        <w:autoSpaceDE/>
        <w:autoSpaceDN/>
        <w:bidi w:val="0"/>
        <w:adjustRightInd/>
        <w:snapToGrid/>
        <w:spacing w:line="480" w:lineRule="auto"/>
        <w:jc w:val="both"/>
        <w:textAlignment w:val="auto"/>
        <w:rPr>
          <w:b/>
          <w:i/>
          <w:color w:val="000000" w:themeColor="text1"/>
          <w:sz w:val="24"/>
          <w:szCs w:val="24"/>
          <w:highlight w:val="none"/>
          <w14:textFill>
            <w14:solidFill>
              <w14:schemeClr w14:val="tx1"/>
            </w14:solidFill>
          </w14:textFill>
        </w:rPr>
      </w:pPr>
      <w:r>
        <w:rPr>
          <w:sz w:val="24"/>
          <w:szCs w:val="24"/>
          <w:highlight w:val="none"/>
        </w:rPr>
        <w:fldChar w:fldCharType="begin"/>
      </w:r>
      <w:r>
        <w:rPr>
          <w:sz w:val="24"/>
          <w:szCs w:val="24"/>
          <w:highlight w:val="none"/>
        </w:rPr>
        <w:instrText xml:space="preserve"> HYPERLINK "https://www.wordhippo.com/what-is/translations-for/interdependent.html" </w:instrText>
      </w:r>
      <w:r>
        <w:rPr>
          <w:sz w:val="24"/>
          <w:szCs w:val="24"/>
          <w:highlight w:val="none"/>
        </w:rPr>
        <w:fldChar w:fldCharType="separate"/>
      </w:r>
      <w:r>
        <w:rPr>
          <w:rStyle w:val="6"/>
          <w:b/>
          <w:i/>
          <w:color w:val="000000" w:themeColor="text1"/>
          <w:sz w:val="24"/>
          <w:szCs w:val="24"/>
          <w:highlight w:val="none"/>
          <w:u w:val="none"/>
          <w14:textFill>
            <w14:solidFill>
              <w14:schemeClr w14:val="tx1"/>
            </w14:solidFill>
          </w14:textFill>
        </w:rPr>
        <w:t>https://www.wordhippo.com/what-is/translations-for/interdependent.html</w:t>
      </w:r>
      <w:r>
        <w:rPr>
          <w:rStyle w:val="6"/>
          <w:b/>
          <w:i/>
          <w:color w:val="000000" w:themeColor="text1"/>
          <w:sz w:val="24"/>
          <w:szCs w:val="24"/>
          <w:highlight w:val="none"/>
          <w:u w:val="none"/>
          <w14:textFill>
            <w14:solidFill>
              <w14:schemeClr w14:val="tx1"/>
            </w14:solidFill>
          </w14:textFill>
        </w:rPr>
        <w:fldChar w:fldCharType="end"/>
      </w:r>
      <w:r>
        <w:rPr>
          <w:b/>
          <w:i/>
          <w:color w:val="000000" w:themeColor="text1"/>
          <w:sz w:val="24"/>
          <w:szCs w:val="24"/>
          <w:highlight w:val="none"/>
          <w14:textFill>
            <w14:solidFill>
              <w14:schemeClr w14:val="tx1"/>
            </w14:solidFill>
          </w14:textFill>
        </w:rPr>
        <w:t xml:space="preserve"> </w:t>
      </w:r>
    </w:p>
    <w:p>
      <w:pPr>
        <w:pStyle w:val="12"/>
        <w:keepLines w:val="0"/>
        <w:pageBreakBefore w:val="0"/>
        <w:widowControl/>
        <w:kinsoku/>
        <w:wordWrap/>
        <w:overflowPunct/>
        <w:topLinePunct w:val="0"/>
        <w:autoSpaceDE/>
        <w:autoSpaceDN/>
        <w:bidi w:val="0"/>
        <w:adjustRightInd/>
        <w:snapToGrid/>
        <w:spacing w:line="480" w:lineRule="auto"/>
        <w:ind w:firstLine="0"/>
        <w:jc w:val="both"/>
        <w:textAlignment w:val="auto"/>
        <w:rPr>
          <w:b/>
          <w:sz w:val="24"/>
          <w:szCs w:val="24"/>
          <w:highlight w:val="none"/>
        </w:rPr>
      </w:pPr>
    </w:p>
    <w:p>
      <w:pPr>
        <w:pStyle w:val="12"/>
        <w:keepLines w:val="0"/>
        <w:pageBreakBefore w:val="0"/>
        <w:widowControl/>
        <w:kinsoku/>
        <w:wordWrap/>
        <w:overflowPunct/>
        <w:topLinePunct w:val="0"/>
        <w:autoSpaceDE/>
        <w:autoSpaceDN/>
        <w:bidi w:val="0"/>
        <w:adjustRightInd/>
        <w:snapToGrid/>
        <w:spacing w:line="480" w:lineRule="auto"/>
        <w:ind w:firstLine="0"/>
        <w:jc w:val="both"/>
        <w:textAlignment w:val="auto"/>
        <w:rPr>
          <w:b/>
          <w:sz w:val="24"/>
          <w:szCs w:val="24"/>
          <w:highlight w:val="none"/>
        </w:rPr>
      </w:pPr>
    </w:p>
    <w:p>
      <w:pPr>
        <w:pStyle w:val="12"/>
        <w:keepLines w:val="0"/>
        <w:pageBreakBefore w:val="0"/>
        <w:widowControl/>
        <w:kinsoku/>
        <w:wordWrap/>
        <w:overflowPunct/>
        <w:topLinePunct w:val="0"/>
        <w:autoSpaceDE/>
        <w:autoSpaceDN/>
        <w:bidi w:val="0"/>
        <w:adjustRightInd/>
        <w:snapToGrid/>
        <w:spacing w:line="480" w:lineRule="auto"/>
        <w:ind w:firstLine="0"/>
        <w:jc w:val="both"/>
        <w:textAlignment w:val="auto"/>
        <w:rPr>
          <w:b/>
          <w:sz w:val="24"/>
          <w:szCs w:val="24"/>
          <w:highlight w:val="none"/>
        </w:rPr>
      </w:pPr>
      <w:r>
        <w:rPr>
          <w:b/>
          <w:sz w:val="24"/>
          <w:szCs w:val="24"/>
          <w:highlight w:val="none"/>
        </w:rPr>
        <w:t>INTRODUCTION</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iCs/>
          <w:color w:val="000000" w:themeColor="text1"/>
          <w:sz w:val="24"/>
          <w:szCs w:val="24"/>
          <w:highlight w:val="none"/>
          <w:lang w:eastAsia="en-IN"/>
          <w14:textFill>
            <w14:solidFill>
              <w14:schemeClr w14:val="tx1"/>
            </w14:solidFill>
          </w14:textFill>
        </w:rPr>
      </w:pPr>
      <w:r>
        <w:rPr>
          <w:color w:val="000000" w:themeColor="text1"/>
          <w:sz w:val="24"/>
          <w:szCs w:val="24"/>
          <w:highlight w:val="none"/>
          <w14:textFill>
            <w14:solidFill>
              <w14:schemeClr w14:val="tx1"/>
            </w14:solidFill>
          </w14:textFill>
        </w:rPr>
        <w:t>The existing paradigm on induction of Innate immunity and inflammation in mammalian physiology revolves around two classes of molecules – exogenous ones from microbial source,</w:t>
      </w:r>
      <w:r>
        <w:rPr>
          <w:rFonts w:hint="default"/>
          <w:color w:val="000000" w:themeColor="text1"/>
          <w:sz w:val="24"/>
          <w:szCs w:val="24"/>
          <w:highlight w:val="none"/>
          <w:lang w:val="en-US"/>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designated as Pathogen Associated Molecular Patterns (PAMPs) that are evolutionarily conserved in microbes and those of endogenous host origin called Damage Associated Molecular Patterns (DAMPs) released during tissue injury or trauma (1). Both are largely perceived to use very similar set of pattern recognition receptors (PRRs) on immune cells </w:t>
      </w:r>
      <w:r>
        <w:rPr>
          <w:rFonts w:hint="default"/>
          <w:color w:val="000000" w:themeColor="text1"/>
          <w:sz w:val="24"/>
          <w:szCs w:val="24"/>
          <w:highlight w:val="none"/>
          <w:lang w:val="en-US"/>
          <w14:textFill>
            <w14:solidFill>
              <w14:schemeClr w14:val="tx1"/>
            </w14:solidFill>
          </w14:textFill>
        </w:rPr>
        <w:t xml:space="preserve">for </w:t>
      </w:r>
      <w:r>
        <w:rPr>
          <w:color w:val="000000" w:themeColor="text1"/>
          <w:sz w:val="24"/>
          <w:szCs w:val="24"/>
          <w:highlight w:val="none"/>
          <w14:textFill>
            <w14:solidFill>
              <w14:schemeClr w14:val="tx1"/>
            </w14:solidFill>
          </w14:textFill>
        </w:rPr>
        <w:t>immune activation characterized by release of host molecules that mediate inflammation (1-</w:t>
      </w:r>
      <w:r>
        <w:rPr>
          <w:rFonts w:hint="default"/>
          <w:color w:val="000000" w:themeColor="text1"/>
          <w:sz w:val="24"/>
          <w:szCs w:val="24"/>
          <w:highlight w:val="none"/>
          <w:lang w:val="en-US"/>
          <w14:textFill>
            <w14:solidFill>
              <w14:schemeClr w14:val="tx1"/>
            </w14:solidFill>
          </w14:textFill>
        </w:rPr>
        <w:t>3</w:t>
      </w:r>
      <w:r>
        <w:rPr>
          <w:color w:val="000000" w:themeColor="text1"/>
          <w:sz w:val="24"/>
          <w:szCs w:val="24"/>
          <w:highlight w:val="none"/>
          <w14:textFill>
            <w14:solidFill>
              <w14:schemeClr w14:val="tx1"/>
            </w14:solidFill>
          </w14:textFill>
        </w:rPr>
        <w:t>). While there is broad consensus that activation of antigen presenting cells through Pattern Recognition receptors (PRRs) is crucial for induction of adaptive immunity in mammalian hosts, opinion is divided over the specific role played by DAMPs in mediating such cellular activation (</w:t>
      </w:r>
      <w:r>
        <w:rPr>
          <w:rFonts w:hint="default"/>
          <w:color w:val="000000" w:themeColor="text1"/>
          <w:sz w:val="24"/>
          <w:szCs w:val="24"/>
          <w:highlight w:val="none"/>
          <w:lang w:val="en-US"/>
          <w14:textFill>
            <w14:solidFill>
              <w14:schemeClr w14:val="tx1"/>
            </w14:solidFill>
          </w14:textFill>
        </w:rPr>
        <w:t>4-6</w:t>
      </w:r>
      <w:r>
        <w:rPr>
          <w:color w:val="000000" w:themeColor="text1"/>
          <w:sz w:val="24"/>
          <w:szCs w:val="24"/>
          <w:highlight w:val="none"/>
          <w14:textFill>
            <w14:solidFill>
              <w14:schemeClr w14:val="tx1"/>
            </w14:solidFill>
          </w14:textFill>
        </w:rPr>
        <w:t>). Intuitively, immunologists find it convenient to accept PAMPs from microbial sour</w:t>
      </w:r>
      <w:r>
        <w:rPr>
          <w:rFonts w:hint="default"/>
          <w:color w:val="000000" w:themeColor="text1"/>
          <w:sz w:val="24"/>
          <w:szCs w:val="24"/>
          <w:highlight w:val="none"/>
          <w:lang w:val="en-US"/>
          <w14:textFill>
            <w14:solidFill>
              <w14:schemeClr w14:val="tx1"/>
            </w14:solidFill>
          </w14:textFill>
        </w:rPr>
        <w:t xml:space="preserve">ses </w:t>
      </w:r>
      <w:r>
        <w:rPr>
          <w:color w:val="000000" w:themeColor="text1"/>
          <w:sz w:val="24"/>
          <w:szCs w:val="24"/>
          <w:highlight w:val="none"/>
          <w14:textFill>
            <w14:solidFill>
              <w14:schemeClr w14:val="tx1"/>
            </w14:solidFill>
          </w14:textFill>
        </w:rPr>
        <w:t xml:space="preserve">as inducers of innate immunity that subsequently assist in generating adaptive immunity against the microbial immunogens. DAMPs on the other hand are being perceived as endogenous host molecules behaving functionally like PAMPs. </w:t>
      </w:r>
      <w:r>
        <w:rPr>
          <w:rFonts w:hint="default"/>
          <w:color w:val="000000" w:themeColor="text1"/>
          <w:sz w:val="24"/>
          <w:szCs w:val="24"/>
          <w:highlight w:val="none"/>
          <w:lang w:val="en-US"/>
          <w14:textFill>
            <w14:solidFill>
              <w14:schemeClr w14:val="tx1"/>
            </w14:solidFill>
          </w14:textFill>
        </w:rPr>
        <w:t>That c</w:t>
      </w:r>
      <w:r>
        <w:rPr>
          <w:color w:val="000000" w:themeColor="text1"/>
          <w:sz w:val="24"/>
          <w:szCs w:val="24"/>
          <w:highlight w:val="none"/>
          <w14:textFill>
            <w14:solidFill>
              <w14:schemeClr w14:val="tx1"/>
            </w14:solidFill>
          </w14:textFill>
        </w:rPr>
        <w:t xml:space="preserve">hemically and structurally diverse sets of molecules such as DAMPs and PAMPs induce largely indistinguishable biological activity </w:t>
      </w:r>
      <w:r>
        <w:rPr>
          <w:rFonts w:hint="default"/>
          <w:color w:val="000000" w:themeColor="text1"/>
          <w:sz w:val="24"/>
          <w:szCs w:val="24"/>
          <w:highlight w:val="none"/>
          <w:lang w:val="en-US"/>
          <w14:textFill>
            <w14:solidFill>
              <w14:schemeClr w14:val="tx1"/>
            </w14:solidFill>
          </w14:textFill>
        </w:rPr>
        <w:t xml:space="preserve">is yet to be reconciled </w:t>
      </w:r>
      <w:r>
        <w:rPr>
          <w:color w:val="000000" w:themeColor="text1"/>
          <w:sz w:val="24"/>
          <w:szCs w:val="24"/>
          <w:highlight w:val="none"/>
          <w14:textFill>
            <w14:solidFill>
              <w14:schemeClr w14:val="tx1"/>
            </w14:solidFill>
          </w14:textFill>
        </w:rPr>
        <w:t xml:space="preserve"> (</w:t>
      </w:r>
      <w:r>
        <w:rPr>
          <w:rFonts w:hint="default"/>
          <w:color w:val="000000" w:themeColor="text1"/>
          <w:sz w:val="24"/>
          <w:szCs w:val="24"/>
          <w:highlight w:val="none"/>
          <w:lang w:val="en-US"/>
          <w14:textFill>
            <w14:solidFill>
              <w14:schemeClr w14:val="tx1"/>
            </w14:solidFill>
          </w14:textFill>
        </w:rPr>
        <w:t>7</w:t>
      </w:r>
      <w:r>
        <w:rPr>
          <w:color w:val="000000" w:themeColor="text1"/>
          <w:sz w:val="24"/>
          <w:szCs w:val="24"/>
          <w:highlight w:val="none"/>
          <w14:textFill>
            <w14:solidFill>
              <w14:schemeClr w14:val="tx1"/>
            </w14:solidFill>
          </w14:textFill>
        </w:rPr>
        <w:t>)</w:t>
      </w:r>
      <w:r>
        <w:rPr>
          <w:rFonts w:hint="default"/>
          <w:color w:val="000000" w:themeColor="text1"/>
          <w:sz w:val="24"/>
          <w:szCs w:val="24"/>
          <w:highlight w:val="none"/>
          <w:lang w:val="en-US"/>
          <w14:textFill>
            <w14:solidFill>
              <w14:schemeClr w14:val="tx1"/>
            </w14:solidFill>
          </w14:textFill>
        </w:rPr>
        <w:t xml:space="preserve">. PAMPs are recognised specifically by </w:t>
      </w:r>
      <w:r>
        <w:rPr>
          <w:color w:val="000000" w:themeColor="text1"/>
          <w:sz w:val="24"/>
          <w:szCs w:val="24"/>
          <w:highlight w:val="none"/>
          <w14:textFill>
            <w14:solidFill>
              <w14:schemeClr w14:val="tx1"/>
            </w14:solidFill>
          </w14:textFill>
        </w:rPr>
        <w:t>germ line encoded host pattern recognition receptors (PRRs) by both structural as well as functional studies (1</w:t>
      </w:r>
      <w:r>
        <w:rPr>
          <w:rFonts w:hint="default"/>
          <w:color w:val="000000" w:themeColor="text1"/>
          <w:sz w:val="24"/>
          <w:szCs w:val="24"/>
          <w:highlight w:val="none"/>
          <w:lang w:val="en-US"/>
          <w14:textFill>
            <w14:solidFill>
              <w14:schemeClr w14:val="tx1"/>
            </w14:solidFill>
          </w14:textFill>
        </w:rPr>
        <w:t>-3)</w:t>
      </w:r>
      <w:r>
        <w:rPr>
          <w:color w:val="000000" w:themeColor="text1"/>
          <w:sz w:val="24"/>
          <w:szCs w:val="24"/>
          <w:highlight w:val="none"/>
          <w14:textFill>
            <w14:solidFill>
              <w14:schemeClr w14:val="tx1"/>
            </w14:solidFill>
          </w14:textFill>
        </w:rPr>
        <w:t xml:space="preserve">. However similar insights on identity of specific host receptors for the large array of </w:t>
      </w:r>
      <w:r>
        <w:rPr>
          <w:rFonts w:hint="default"/>
          <w:color w:val="000000" w:themeColor="text1"/>
          <w:sz w:val="24"/>
          <w:szCs w:val="24"/>
          <w:highlight w:val="none"/>
          <w:lang w:val="en-US"/>
          <w14:textFill>
            <w14:solidFill>
              <w14:schemeClr w14:val="tx1"/>
            </w14:solidFill>
          </w14:textFill>
        </w:rPr>
        <w:t xml:space="preserve"> </w:t>
      </w:r>
      <w:r>
        <w:rPr>
          <w:color w:val="000000" w:themeColor="text1"/>
          <w:sz w:val="24"/>
          <w:szCs w:val="24"/>
          <w:highlight w:val="none"/>
          <w14:textFill>
            <w14:solidFill>
              <w14:schemeClr w14:val="tx1"/>
            </w14:solidFill>
          </w14:textFill>
        </w:rPr>
        <w:t>DAMPs are not readily available</w:t>
      </w:r>
      <w:r>
        <w:rPr>
          <w:rFonts w:hint="default"/>
          <w:color w:val="000000" w:themeColor="text1"/>
          <w:sz w:val="24"/>
          <w:szCs w:val="24"/>
          <w:highlight w:val="none"/>
          <w:lang w:val="en-US"/>
          <w14:textFill>
            <w14:solidFill>
              <w14:schemeClr w14:val="tx1"/>
            </w14:solidFill>
          </w14:textFill>
        </w:rPr>
        <w:t xml:space="preserve"> with a few exceptions such as ATP, HMGB-1, HSPs etc., and functional assays conducted in vitro. Some of the DAMPs like IL-33, HMGB-1 and S-100 proteins also classified as allarmins display duel cell function -inflammatory activation and play a role in wound healing </w:t>
      </w:r>
      <w:r>
        <w:rPr>
          <w:rFonts w:hint="default"/>
          <w:b w:val="0"/>
          <w:bCs w:val="0"/>
          <w:color w:val="auto"/>
          <w:sz w:val="24"/>
          <w:szCs w:val="24"/>
          <w:highlight w:val="none"/>
          <w:lang w:val="en-US"/>
        </w:rPr>
        <w:t>(8).</w:t>
      </w:r>
      <w:r>
        <w:rPr>
          <w:rFonts w:hint="default"/>
          <w:color w:val="000000" w:themeColor="text1"/>
          <w:sz w:val="24"/>
          <w:szCs w:val="24"/>
          <w:highlight w:val="none"/>
          <w:lang w:val="en-US"/>
          <w14:textFill>
            <w14:solidFill>
              <w14:schemeClr w14:val="tx1"/>
            </w14:solidFill>
          </w14:textFill>
        </w:rPr>
        <w:t xml:space="preserve"> The primary confounder often proposed is the possible </w:t>
      </w:r>
      <w:r>
        <w:rPr>
          <w:color w:val="000000" w:themeColor="text1"/>
          <w:sz w:val="24"/>
          <w:szCs w:val="24"/>
          <w:highlight w:val="none"/>
          <w14:textFill>
            <w14:solidFill>
              <w14:schemeClr w14:val="tx1"/>
            </w14:solidFill>
          </w14:textFill>
        </w:rPr>
        <w:t xml:space="preserve">contamination of purified DAMPS with PAMPS (primarily ubiquitous molecule, LPS) resulting in the observed activation of immune cells </w:t>
      </w:r>
      <w:r>
        <w:rPr>
          <w:rFonts w:hint="default"/>
          <w:color w:val="000000" w:themeColor="text1"/>
          <w:sz w:val="24"/>
          <w:szCs w:val="24"/>
          <w:highlight w:val="none"/>
          <w:lang w:val="en-US"/>
          <w14:textFill>
            <w14:solidFill>
              <w14:schemeClr w14:val="tx1"/>
            </w14:solidFill>
          </w14:textFill>
        </w:rPr>
        <w:t>(9</w:t>
      </w:r>
      <w:r>
        <w:rPr>
          <w:color w:val="000000" w:themeColor="text1"/>
          <w:sz w:val="24"/>
          <w:szCs w:val="24"/>
          <w:highlight w:val="none"/>
          <w14:textFill>
            <w14:solidFill>
              <w14:schemeClr w14:val="tx1"/>
            </w14:solidFill>
          </w14:textFill>
        </w:rPr>
        <w:t xml:space="preserve">). </w:t>
      </w:r>
      <w:r>
        <w:rPr>
          <w:rFonts w:hint="default" w:ascii="Times New Roman" w:hAnsi="Times New Roman" w:cs="Times New Roman"/>
          <w:i w:val="0"/>
          <w:iCs w:val="0"/>
          <w:color w:val="000000" w:themeColor="text1"/>
          <w:sz w:val="24"/>
          <w:szCs w:val="24"/>
          <w:highlight w:val="none"/>
          <w14:textFill>
            <w14:solidFill>
              <w14:schemeClr w14:val="tx1"/>
            </w14:solidFill>
          </w14:textFill>
        </w:rPr>
        <w:t xml:space="preserve">Curiously however, the possibility of DAMPs contaminating in vitro culture systems (due to dying cells </w:t>
      </w:r>
      <w:r>
        <w:rPr>
          <w:rFonts w:hint="default" w:cs="Times New Roman"/>
          <w:i w:val="0"/>
          <w:iCs w:val="0"/>
          <w:color w:val="000000" w:themeColor="text1"/>
          <w:sz w:val="24"/>
          <w:szCs w:val="24"/>
          <w:highlight w:val="none"/>
          <w:lang w:val="en-US"/>
          <w14:textFill>
            <w14:solidFill>
              <w14:schemeClr w14:val="tx1"/>
            </w14:solidFill>
          </w14:textFill>
        </w:rPr>
        <w:t>releasing DAMPs</w:t>
      </w:r>
      <w:r>
        <w:rPr>
          <w:rFonts w:hint="default" w:ascii="Times New Roman" w:hAnsi="Times New Roman" w:cs="Times New Roman"/>
          <w:i w:val="0"/>
          <w:iCs w:val="0"/>
          <w:color w:val="000000" w:themeColor="text1"/>
          <w:sz w:val="24"/>
          <w:szCs w:val="24"/>
          <w:highlight w:val="none"/>
          <w14:textFill>
            <w14:solidFill>
              <w14:schemeClr w14:val="tx1"/>
            </w14:solidFill>
          </w14:textFill>
        </w:rPr>
        <w:t xml:space="preserve">) has not been </w:t>
      </w:r>
      <w:r>
        <w:rPr>
          <w:rFonts w:hint="default" w:cs="Times New Roman"/>
          <w:i w:val="0"/>
          <w:iCs w:val="0"/>
          <w:color w:val="000000" w:themeColor="text1"/>
          <w:sz w:val="24"/>
          <w:szCs w:val="24"/>
          <w:highlight w:val="none"/>
          <w:lang w:val="en-US"/>
          <w14:textFill>
            <w14:solidFill>
              <w14:schemeClr w14:val="tx1"/>
            </w14:solidFill>
          </w14:textFill>
        </w:rPr>
        <w:t xml:space="preserve">factored in </w:t>
      </w:r>
      <w:r>
        <w:rPr>
          <w:rFonts w:hint="default" w:ascii="Times New Roman" w:hAnsi="Times New Roman" w:cs="Times New Roman"/>
          <w:i w:val="0"/>
          <w:iCs w:val="0"/>
          <w:color w:val="000000" w:themeColor="text1"/>
          <w:sz w:val="24"/>
          <w:szCs w:val="24"/>
          <w:highlight w:val="none"/>
          <w14:textFill>
            <w14:solidFill>
              <w14:schemeClr w14:val="tx1"/>
            </w14:solidFill>
          </w14:textFill>
        </w:rPr>
        <w:t xml:space="preserve">as a potential confounder </w:t>
      </w:r>
      <w:r>
        <w:rPr>
          <w:rFonts w:hint="default" w:cs="Times New Roman"/>
          <w:i w:val="0"/>
          <w:iCs w:val="0"/>
          <w:color w:val="000000" w:themeColor="text1"/>
          <w:sz w:val="24"/>
          <w:szCs w:val="24"/>
          <w:highlight w:val="none"/>
          <w:lang w:val="en-US"/>
          <w14:textFill>
            <w14:solidFill>
              <w14:schemeClr w14:val="tx1"/>
            </w14:solidFill>
          </w14:textFill>
        </w:rPr>
        <w:t xml:space="preserve">for PAMP mediated activation </w:t>
      </w:r>
      <w:r>
        <w:rPr>
          <w:rFonts w:hint="default" w:ascii="Times New Roman" w:hAnsi="Times New Roman" w:cs="Times New Roman"/>
          <w:i w:val="0"/>
          <w:iCs w:val="0"/>
          <w:color w:val="000000" w:themeColor="text1"/>
          <w:sz w:val="24"/>
          <w:szCs w:val="24"/>
          <w:highlight w:val="none"/>
          <w14:textFill>
            <w14:solidFill>
              <w14:schemeClr w14:val="tx1"/>
            </w14:solidFill>
          </w14:textFill>
        </w:rPr>
        <w:t>by investigators</w:t>
      </w:r>
      <w:r>
        <w:rPr>
          <w:rFonts w:hint="default" w:cs="Times New Roman"/>
          <w:i w:val="0"/>
          <w:iCs w:val="0"/>
          <w:color w:val="000000" w:themeColor="text1"/>
          <w:sz w:val="24"/>
          <w:szCs w:val="24"/>
          <w:highlight w:val="none"/>
          <w:lang w:val="en-US"/>
          <w14:textFill>
            <w14:solidFill>
              <w14:schemeClr w14:val="tx1"/>
            </w14:solidFill>
          </w14:textFill>
        </w:rPr>
        <w:t>.</w:t>
      </w:r>
      <w:r>
        <w:rPr>
          <w:color w:val="000000" w:themeColor="text1"/>
          <w:sz w:val="24"/>
          <w:szCs w:val="24"/>
          <w:highlight w:val="none"/>
          <w14:textFill>
            <w14:solidFill>
              <w14:schemeClr w14:val="tx1"/>
            </w14:solidFill>
          </w14:textFill>
        </w:rPr>
        <w:t xml:space="preserve"> It is thus reasonable to assume that </w:t>
      </w:r>
      <w:r>
        <w:rPr>
          <w:i/>
          <w:color w:val="000000" w:themeColor="text1"/>
          <w:sz w:val="24"/>
          <w:szCs w:val="24"/>
          <w:highlight w:val="none"/>
          <w14:textFill>
            <w14:solidFill>
              <w14:schemeClr w14:val="tx1"/>
            </w14:solidFill>
          </w14:textFill>
        </w:rPr>
        <w:t>in vitro</w:t>
      </w:r>
      <w:r>
        <w:rPr>
          <w:color w:val="000000" w:themeColor="text1"/>
          <w:sz w:val="24"/>
          <w:szCs w:val="24"/>
          <w:highlight w:val="none"/>
          <w14:textFill>
            <w14:solidFill>
              <w14:schemeClr w14:val="tx1"/>
            </w14:solidFill>
          </w14:textFill>
        </w:rPr>
        <w:t xml:space="preserve"> activation </w:t>
      </w:r>
      <w:r>
        <w:rPr>
          <w:rFonts w:hint="default"/>
          <w:color w:val="000000" w:themeColor="text1"/>
          <w:sz w:val="24"/>
          <w:szCs w:val="24"/>
          <w:highlight w:val="none"/>
          <w:lang w:val="en-US"/>
          <w14:textFill>
            <w14:solidFill>
              <w14:schemeClr w14:val="tx1"/>
            </w14:solidFill>
          </w14:textFill>
        </w:rPr>
        <w:t xml:space="preserve">assays </w:t>
      </w:r>
      <w:r>
        <w:rPr>
          <w:color w:val="000000" w:themeColor="text1"/>
          <w:sz w:val="24"/>
          <w:szCs w:val="24"/>
          <w:highlight w:val="none"/>
          <w14:textFill>
            <w14:solidFill>
              <w14:schemeClr w14:val="tx1"/>
            </w14:solidFill>
          </w14:textFill>
        </w:rPr>
        <w:t>are vitiated by contamination</w:t>
      </w:r>
      <w:r>
        <w:rPr>
          <w:rFonts w:hint="default"/>
          <w:color w:val="000000" w:themeColor="text1"/>
          <w:sz w:val="24"/>
          <w:szCs w:val="24"/>
          <w:highlight w:val="none"/>
          <w:lang w:val="en-US"/>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by PAMPs</w:t>
      </w:r>
      <w:r>
        <w:rPr>
          <w:rFonts w:hint="default"/>
          <w:color w:val="000000" w:themeColor="text1"/>
          <w:sz w:val="24"/>
          <w:szCs w:val="24"/>
          <w:highlight w:val="none"/>
          <w:lang w:val="en-US"/>
          <w14:textFill>
            <w14:solidFill>
              <w14:schemeClr w14:val="tx1"/>
            </w14:solidFill>
          </w14:textFill>
        </w:rPr>
        <w:t xml:space="preserve"> as well as DAMPs</w:t>
      </w:r>
      <w:r>
        <w:rPr>
          <w:color w:val="000000" w:themeColor="text1"/>
          <w:sz w:val="24"/>
          <w:szCs w:val="24"/>
          <w:highlight w:val="none"/>
          <w14:textFill>
            <w14:solidFill>
              <w14:schemeClr w14:val="tx1"/>
            </w14:solidFill>
          </w14:textFill>
        </w:rPr>
        <w:t xml:space="preserve"> </w:t>
      </w:r>
      <w:r>
        <w:rPr>
          <w:rFonts w:hint="default"/>
          <w:color w:val="000000" w:themeColor="text1"/>
          <w:sz w:val="24"/>
          <w:szCs w:val="24"/>
          <w:highlight w:val="none"/>
          <w:lang w:val="en-US"/>
          <w14:textFill>
            <w14:solidFill>
              <w14:schemeClr w14:val="tx1"/>
            </w14:solidFill>
          </w14:textFill>
        </w:rPr>
        <w:t xml:space="preserve">and </w:t>
      </w:r>
      <w:r>
        <w:rPr>
          <w:color w:val="000000" w:themeColor="text1"/>
          <w:sz w:val="24"/>
          <w:szCs w:val="24"/>
          <w:highlight w:val="none"/>
          <w14:textFill>
            <w14:solidFill>
              <w14:schemeClr w14:val="tx1"/>
            </w14:solidFill>
          </w14:textFill>
        </w:rPr>
        <w:t>conclusions on their sole ability to activate immune</w:t>
      </w:r>
      <w:r>
        <w:rPr>
          <w:rFonts w:hint="default"/>
          <w:color w:val="000000" w:themeColor="text1"/>
          <w:sz w:val="24"/>
          <w:szCs w:val="24"/>
          <w:highlight w:val="none"/>
          <w:lang w:val="en-US"/>
          <w14:textFill>
            <w14:solidFill>
              <w14:schemeClr w14:val="tx1"/>
            </w14:solidFill>
          </w14:textFill>
        </w:rPr>
        <w:t xml:space="preserve"> </w:t>
      </w:r>
      <w:r>
        <w:rPr>
          <w:color w:val="000000" w:themeColor="text1"/>
          <w:sz w:val="24"/>
          <w:szCs w:val="24"/>
          <w:highlight w:val="none"/>
          <w14:textFill>
            <w14:solidFill>
              <w14:schemeClr w14:val="tx1"/>
            </w14:solidFill>
          </w14:textFill>
        </w:rPr>
        <w:t>cells need to be interpreted with caution</w:t>
      </w:r>
      <w:r>
        <w:rPr>
          <w:rFonts w:hint="default"/>
          <w:color w:val="000000" w:themeColor="text1"/>
          <w:sz w:val="24"/>
          <w:szCs w:val="24"/>
          <w:highlight w:val="none"/>
          <w:lang w:val="en-US"/>
          <w14:textFill>
            <w14:solidFill>
              <w14:schemeClr w14:val="tx1"/>
            </w14:solidFill>
          </w14:textFill>
        </w:rPr>
        <w:t>.</w:t>
      </w:r>
      <w:r>
        <w:rPr>
          <w:iCs/>
          <w:color w:val="000000" w:themeColor="text1"/>
          <w:sz w:val="24"/>
          <w:szCs w:val="24"/>
          <w:highlight w:val="none"/>
          <w:lang w:eastAsia="en-IN"/>
          <w14:textFill>
            <w14:solidFill>
              <w14:schemeClr w14:val="tx1"/>
            </w14:solidFill>
          </w14:textFill>
        </w:rPr>
        <w:t xml:space="preserve">  In the absence of robust structural evidence,  </w:t>
      </w:r>
      <w:r>
        <w:rPr>
          <w:rFonts w:hint="default"/>
          <w:iCs/>
          <w:color w:val="000000" w:themeColor="text1"/>
          <w:sz w:val="24"/>
          <w:szCs w:val="24"/>
          <w:highlight w:val="none"/>
          <w:lang w:val="en-US" w:eastAsia="en-IN"/>
          <w14:textFill>
            <w14:solidFill>
              <w14:schemeClr w14:val="tx1"/>
            </w14:solidFill>
          </w14:textFill>
        </w:rPr>
        <w:t xml:space="preserve">proposals that </w:t>
      </w:r>
      <w:r>
        <w:rPr>
          <w:iCs/>
          <w:color w:val="000000" w:themeColor="text1"/>
          <w:sz w:val="24"/>
          <w:szCs w:val="24"/>
          <w:highlight w:val="none"/>
          <w:lang w:eastAsia="en-IN"/>
          <w14:textFill>
            <w14:solidFill>
              <w14:schemeClr w14:val="tx1"/>
            </w14:solidFill>
          </w14:textFill>
        </w:rPr>
        <w:t>PAMP receptors function</w:t>
      </w:r>
      <w:r>
        <w:rPr>
          <w:rFonts w:hint="default"/>
          <w:iCs/>
          <w:color w:val="000000" w:themeColor="text1"/>
          <w:sz w:val="24"/>
          <w:szCs w:val="24"/>
          <w:highlight w:val="none"/>
          <w:lang w:val="en-US" w:eastAsia="en-IN"/>
          <w14:textFill>
            <w14:solidFill>
              <w14:schemeClr w14:val="tx1"/>
            </w14:solidFill>
          </w14:textFill>
        </w:rPr>
        <w:t xml:space="preserve"> </w:t>
      </w:r>
      <w:r>
        <w:rPr>
          <w:iCs/>
          <w:color w:val="000000" w:themeColor="text1"/>
          <w:sz w:val="24"/>
          <w:szCs w:val="24"/>
          <w:highlight w:val="none"/>
          <w:lang w:eastAsia="en-IN"/>
          <w14:textFill>
            <w14:solidFill>
              <w14:schemeClr w14:val="tx1"/>
            </w14:solidFill>
          </w14:textFill>
        </w:rPr>
        <w:t xml:space="preserve">as receptors for a large array of DAMPs appears weak currently. </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Bold" w:hAnsi="Times New Roman Bold" w:cs="Times New Roman Bold"/>
          <w:b/>
          <w:bCs/>
          <w:i w:val="0"/>
          <w:iCs w:val="0"/>
          <w:color w:val="000000" w:themeColor="text1"/>
          <w:sz w:val="24"/>
          <w:szCs w:val="24"/>
          <w:highlight w:val="none"/>
          <w14:textFill>
            <w14:solidFill>
              <w14:schemeClr w14:val="tx1"/>
            </w14:solidFill>
          </w14:textFill>
        </w:rPr>
      </w:pPr>
      <w:r>
        <w:rPr>
          <w:rFonts w:hint="default" w:ascii="Times New Roman Bold" w:hAnsi="Times New Roman Bold" w:cs="Times New Roman Bold"/>
          <w:b/>
          <w:bCs/>
          <w:i w:val="0"/>
          <w:iCs w:val="0"/>
          <w:color w:val="000000" w:themeColor="text1"/>
          <w:sz w:val="24"/>
          <w:szCs w:val="24"/>
          <w:highlight w:val="none"/>
          <w14:textFill>
            <w14:solidFill>
              <w14:schemeClr w14:val="tx1"/>
            </w14:solidFill>
          </w14:textFill>
        </w:rPr>
        <w:t xml:space="preserve">Proposed Model: </w:t>
      </w:r>
    </w:p>
    <w:p>
      <w:pPr>
        <w:keepLines w:val="0"/>
        <w:pageBreakBefore w:val="0"/>
        <w:widowControl/>
        <w:kinsoku/>
        <w:wordWrap/>
        <w:overflowPunct/>
        <w:topLinePunct w:val="0"/>
        <w:autoSpaceDE/>
        <w:autoSpaceDN/>
        <w:bidi w:val="0"/>
        <w:adjustRightInd/>
        <w:snapToGrid/>
        <w:spacing w:line="480" w:lineRule="auto"/>
        <w:ind w:firstLine="360"/>
        <w:jc w:val="both"/>
        <w:textAlignment w:val="auto"/>
        <w:rPr>
          <w:bCs/>
          <w:iCs/>
          <w:color w:val="000000" w:themeColor="text1"/>
          <w:sz w:val="24"/>
          <w:szCs w:val="24"/>
          <w:highlight w:val="none"/>
          <w14:textFill>
            <w14:solidFill>
              <w14:schemeClr w14:val="tx1"/>
            </w14:solidFill>
          </w14:textFill>
        </w:rPr>
      </w:pPr>
      <w:r>
        <w:rPr>
          <w:rFonts w:hint="default" w:ascii="Times New Roman Bold" w:hAnsi="Times New Roman Bold" w:cs="Times New Roman Bold"/>
          <w:b/>
          <w:i w:val="0"/>
          <w:iCs w:val="0"/>
          <w:color w:val="000000" w:themeColor="text1"/>
          <w:sz w:val="24"/>
          <w:szCs w:val="24"/>
          <w:highlight w:val="none"/>
          <w14:textFill>
            <w14:solidFill>
              <w14:schemeClr w14:val="tx1"/>
            </w14:solidFill>
          </w14:textFill>
        </w:rPr>
        <w:t xml:space="preserve">    In this ‘</w:t>
      </w:r>
      <w:r>
        <w:rPr>
          <w:rFonts w:hint="default" w:ascii="Times New Roman Bold" w:hAnsi="Times New Roman Bold" w:cs="Times New Roman Bold"/>
          <w:b/>
          <w:i w:val="0"/>
          <w:iCs w:val="0"/>
          <w:color w:val="000000" w:themeColor="text1"/>
          <w:sz w:val="24"/>
          <w:szCs w:val="24"/>
          <w:highlight w:val="none"/>
          <w:lang w:val="en-US"/>
          <w14:textFill>
            <w14:solidFill>
              <w14:schemeClr w14:val="tx1"/>
            </w14:solidFill>
          </w14:textFill>
        </w:rPr>
        <w:t xml:space="preserve">viewpoint’ a </w:t>
      </w:r>
      <w:r>
        <w:rPr>
          <w:rFonts w:hint="default" w:ascii="Times New Roman Bold" w:hAnsi="Times New Roman Bold" w:cs="Times New Roman Bold"/>
          <w:b/>
          <w:i w:val="0"/>
          <w:iCs w:val="0"/>
          <w:color w:val="000000" w:themeColor="text1"/>
          <w:sz w:val="24"/>
          <w:szCs w:val="24"/>
          <w:highlight w:val="none"/>
          <w14:textFill>
            <w14:solidFill>
              <w14:schemeClr w14:val="tx1"/>
            </w14:solidFill>
          </w14:textFill>
        </w:rPr>
        <w:t xml:space="preserve">hypothesis being proposed is that PAMPs and DAMPs are interdependent molecules and do not act on host immune cells in isolation in the absence of the other. </w:t>
      </w:r>
      <w:r>
        <w:rPr>
          <w:rFonts w:hint="default" w:ascii="Times New Roman Bold" w:hAnsi="Times New Roman Bold" w:cs="Times New Roman Bold"/>
          <w:b/>
          <w:i w:val="0"/>
          <w:iCs w:val="0"/>
          <w:color w:val="000000" w:themeColor="text1"/>
          <w:sz w:val="24"/>
          <w:szCs w:val="24"/>
          <w:highlight w:val="none"/>
          <w:lang w:val="en-US"/>
          <w14:textFill>
            <w14:solidFill>
              <w14:schemeClr w14:val="tx1"/>
            </w14:solidFill>
          </w14:textFill>
        </w:rPr>
        <w:t>T</w:t>
      </w:r>
      <w:r>
        <w:rPr>
          <w:rFonts w:hint="default" w:ascii="Times New Roman Bold" w:hAnsi="Times New Roman Bold" w:cs="Times New Roman Bold"/>
          <w:b/>
          <w:i w:val="0"/>
          <w:iCs w:val="0"/>
          <w:color w:val="000000" w:themeColor="text1"/>
          <w:sz w:val="24"/>
          <w:szCs w:val="24"/>
          <w:highlight w:val="none"/>
          <w14:textFill>
            <w14:solidFill>
              <w14:schemeClr w14:val="tx1"/>
            </w14:solidFill>
          </w14:textFill>
        </w:rPr>
        <w:t>he model assumes that neither PAMPs nor DAMPs can activate host cells in the absence of the other. Cross talk between these two sets of structurally diverse molecules leads to mutual amplification which determine</w:t>
      </w:r>
      <w:r>
        <w:rPr>
          <w:rFonts w:hint="default" w:ascii="Times New Roman Bold" w:hAnsi="Times New Roman Bold" w:cs="Times New Roman Bold"/>
          <w:b/>
          <w:i w:val="0"/>
          <w:iCs w:val="0"/>
          <w:color w:val="000000" w:themeColor="text1"/>
          <w:sz w:val="24"/>
          <w:szCs w:val="24"/>
          <w:highlight w:val="none"/>
          <w:lang w:val="en-US"/>
          <w14:textFill>
            <w14:solidFill>
              <w14:schemeClr w14:val="tx1"/>
            </w14:solidFill>
          </w14:textFill>
        </w:rPr>
        <w:t>s</w:t>
      </w:r>
      <w:r>
        <w:rPr>
          <w:rFonts w:hint="default" w:ascii="Times New Roman Bold" w:hAnsi="Times New Roman Bold" w:cs="Times New Roman Bold"/>
          <w:b/>
          <w:i w:val="0"/>
          <w:iCs w:val="0"/>
          <w:color w:val="000000" w:themeColor="text1"/>
          <w:sz w:val="24"/>
          <w:szCs w:val="24"/>
          <w:highlight w:val="none"/>
          <w14:textFill>
            <w14:solidFill>
              <w14:schemeClr w14:val="tx1"/>
            </w14:solidFill>
          </w14:textFill>
        </w:rPr>
        <w:t xml:space="preserve"> severity of inflammation based on tissue/organ context and threshold</w:t>
      </w:r>
      <w:r>
        <w:rPr>
          <w:rFonts w:hint="default" w:ascii="Times New Roman Bold" w:hAnsi="Times New Roman Bold" w:cs="Times New Roman Bold"/>
          <w:b/>
          <w:i w:val="0"/>
          <w:iCs w:val="0"/>
          <w:color w:val="000000" w:themeColor="text1"/>
          <w:sz w:val="24"/>
          <w:szCs w:val="24"/>
          <w:highlight w:val="none"/>
          <w:lang w:val="en-US"/>
          <w14:textFill>
            <w14:solidFill>
              <w14:schemeClr w14:val="tx1"/>
            </w14:solidFill>
          </w14:textFill>
        </w:rPr>
        <w:t xml:space="preserve"> </w:t>
      </w:r>
      <w:r>
        <w:rPr>
          <w:rFonts w:hint="default" w:ascii="Times New Roman Bold" w:hAnsi="Times New Roman Bold" w:cs="Times New Roman Bold"/>
          <w:b/>
          <w:i w:val="0"/>
          <w:iCs w:val="0"/>
          <w:color w:val="000000" w:themeColor="text1"/>
          <w:sz w:val="24"/>
          <w:szCs w:val="24"/>
          <w:highlight w:val="none"/>
          <w14:textFill>
            <w14:solidFill>
              <w14:schemeClr w14:val="tx1"/>
            </w14:solidFill>
          </w14:textFill>
        </w:rPr>
        <w:t>of the molecules. Acute inflammation is primarily driven by microbial PAMPs supplemented by endogenous DAMPs and chronic inflammation is primarily driven by DAMPs supplemented by PAMPs. Like all models it is oversimplified but offers a working hypothesis supported by existing literature and allows for experimentation and validation.</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bCs/>
          <w:i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80" w:lineRule="auto"/>
        <w:ind w:firstLine="837" w:firstLineChars="349"/>
        <w:jc w:val="both"/>
        <w:textAlignment w:val="auto"/>
        <w:rPr>
          <w:bCs/>
          <w:iCs/>
          <w:color w:val="000000" w:themeColor="text1"/>
          <w:sz w:val="24"/>
          <w:szCs w:val="24"/>
          <w:highlight w:val="none"/>
          <w14:textFill>
            <w14:solidFill>
              <w14:schemeClr w14:val="tx1"/>
            </w14:solidFill>
          </w14:textFill>
        </w:rPr>
      </w:pPr>
      <w:r>
        <w:rPr>
          <w:bCs/>
          <w:iCs/>
          <w:color w:val="000000" w:themeColor="text1"/>
          <w:sz w:val="24"/>
          <w:szCs w:val="24"/>
          <w:highlight w:val="none"/>
          <w14:textFill>
            <w14:solidFill>
              <w14:schemeClr w14:val="tx1"/>
            </w14:solidFill>
          </w14:textFill>
        </w:rPr>
        <w:t xml:space="preserve">Given that confounders of DAMPs being contaminated with PAMPs and the vice versa </w:t>
      </w:r>
      <w:r>
        <w:rPr>
          <w:rFonts w:hint="default"/>
          <w:bCs/>
          <w:iCs/>
          <w:color w:val="000000" w:themeColor="text1"/>
          <w:sz w:val="24"/>
          <w:szCs w:val="24"/>
          <w:highlight w:val="none"/>
          <w:lang w:val="en-US"/>
          <w14:textFill>
            <w14:solidFill>
              <w14:schemeClr w14:val="tx1"/>
            </w14:solidFill>
          </w14:textFill>
        </w:rPr>
        <w:t xml:space="preserve">in </w:t>
      </w:r>
      <w:r>
        <w:rPr>
          <w:bCs/>
          <w:iCs/>
          <w:color w:val="000000" w:themeColor="text1"/>
          <w:sz w:val="24"/>
          <w:szCs w:val="24"/>
          <w:highlight w:val="none"/>
          <w14:textFill>
            <w14:solidFill>
              <w14:schemeClr w14:val="tx1"/>
            </w14:solidFill>
          </w14:textFill>
        </w:rPr>
        <w:t xml:space="preserve">experiments conducted </w:t>
      </w:r>
      <w:r>
        <w:rPr>
          <w:bCs/>
          <w:i/>
          <w:color w:val="000000" w:themeColor="text1"/>
          <w:sz w:val="24"/>
          <w:szCs w:val="24"/>
          <w:highlight w:val="none"/>
          <w14:textFill>
            <w14:solidFill>
              <w14:schemeClr w14:val="tx1"/>
            </w14:solidFill>
          </w14:textFill>
        </w:rPr>
        <w:t>in vitro</w:t>
      </w:r>
      <w:r>
        <w:rPr>
          <w:bCs/>
          <w:iCs/>
          <w:color w:val="000000" w:themeColor="text1"/>
          <w:sz w:val="24"/>
          <w:szCs w:val="24"/>
          <w:highlight w:val="none"/>
          <w14:textFill>
            <w14:solidFill>
              <w14:schemeClr w14:val="tx1"/>
            </w14:solidFill>
          </w14:textFill>
        </w:rPr>
        <w:t xml:space="preserve"> cannot be relied upon with confidence to address the issue unambiguously, evidence for the current hypothesis has been sought </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r>
        <w:rPr>
          <w:bCs/>
          <w:iCs/>
          <w:color w:val="000000" w:themeColor="text1"/>
          <w:sz w:val="24"/>
          <w:szCs w:val="24"/>
          <w:highlight w:val="none"/>
          <w14:textFill>
            <w14:solidFill>
              <w14:schemeClr w14:val="tx1"/>
            </w14:solidFill>
          </w14:textFill>
        </w:rPr>
        <w:t xml:space="preserve">only from limited sets of published data conducted in </w:t>
      </w:r>
      <w:r>
        <w:rPr>
          <w:rFonts w:hint="default" w:ascii="Times New Roman Italic" w:hAnsi="Times New Roman Italic" w:cs="Times New Roman Italic"/>
          <w:bCs/>
          <w:i/>
          <w:iCs w:val="0"/>
          <w:color w:val="000000" w:themeColor="text1"/>
          <w:sz w:val="24"/>
          <w:szCs w:val="24"/>
          <w:highlight w:val="none"/>
          <w14:textFill>
            <w14:solidFill>
              <w14:schemeClr w14:val="tx1"/>
            </w14:solidFill>
          </w14:textFill>
        </w:rPr>
        <w:t>in vivo</w:t>
      </w:r>
      <w:r>
        <w:rPr>
          <w:bCs/>
          <w:iCs/>
          <w:color w:val="000000" w:themeColor="text1"/>
          <w:sz w:val="24"/>
          <w:szCs w:val="24"/>
          <w:highlight w:val="none"/>
          <w14:textFill>
            <w14:solidFill>
              <w14:schemeClr w14:val="tx1"/>
            </w14:solidFill>
          </w14:textFill>
        </w:rPr>
        <w:t xml:space="preserve"> model systems. It is essential to recognize that </w:t>
      </w:r>
      <w:r>
        <w:rPr>
          <w:color w:val="000000" w:themeColor="text1"/>
          <w:sz w:val="24"/>
          <w:szCs w:val="24"/>
          <w:highlight w:val="none"/>
          <w14:textFill>
            <w14:solidFill>
              <w14:schemeClr w14:val="tx1"/>
            </w14:solidFill>
          </w14:textFill>
        </w:rPr>
        <w:t xml:space="preserve">extensive evidence for the existing dogma of cellular activation of immune cells by DAMPs and PAMPs leading inflammatory signals has been derived from experiments conducted </w:t>
      </w:r>
      <w:r>
        <w:rPr>
          <w:i/>
          <w:iCs/>
          <w:color w:val="000000" w:themeColor="text1"/>
          <w:sz w:val="24"/>
          <w:szCs w:val="24"/>
          <w:highlight w:val="none"/>
          <w14:textFill>
            <w14:solidFill>
              <w14:schemeClr w14:val="tx1"/>
            </w14:solidFill>
          </w14:textFill>
        </w:rPr>
        <w:t>in vitro</w:t>
      </w:r>
      <w:r>
        <w:rPr>
          <w:color w:val="000000" w:themeColor="text1"/>
          <w:sz w:val="24"/>
          <w:szCs w:val="24"/>
          <w:highlight w:val="none"/>
          <w14:textFill>
            <w14:solidFill>
              <w14:schemeClr w14:val="tx1"/>
            </w14:solidFill>
          </w14:textFill>
        </w:rPr>
        <w:t xml:space="preserve"> using primary cells or cell lines.  DAMP free </w:t>
      </w:r>
      <w:r>
        <w:rPr>
          <w:rFonts w:hint="default" w:ascii="Times New Roman Italic" w:hAnsi="Times New Roman Italic" w:cs="Times New Roman Italic"/>
          <w:i/>
          <w:iCs/>
          <w:color w:val="000000" w:themeColor="text1"/>
          <w:sz w:val="24"/>
          <w:szCs w:val="24"/>
          <w:highlight w:val="none"/>
          <w14:textFill>
            <w14:solidFill>
              <w14:schemeClr w14:val="tx1"/>
            </w14:solidFill>
          </w14:textFill>
        </w:rPr>
        <w:t>in vivo</w:t>
      </w:r>
      <w:r>
        <w:rPr>
          <w:color w:val="000000" w:themeColor="text1"/>
          <w:sz w:val="24"/>
          <w:szCs w:val="24"/>
          <w:highlight w:val="none"/>
          <w14:textFill>
            <w14:solidFill>
              <w14:schemeClr w14:val="tx1"/>
            </w14:solidFill>
          </w14:textFill>
        </w:rPr>
        <w:t xml:space="preserve"> model systems do not exist, even under physiological conditions, since basal levels of DAMP molecules such as HMGB-1, S100A9, OxLDL, Tenascin C, Hyaluronic acid, extracellular ATP etc are present in circulation and organs (</w:t>
      </w:r>
      <w:r>
        <w:rPr>
          <w:rFonts w:hint="default"/>
          <w:color w:val="000000" w:themeColor="text1"/>
          <w:sz w:val="24"/>
          <w:szCs w:val="24"/>
          <w:highlight w:val="none"/>
          <w:lang w:val="en-US"/>
          <w14:textFill>
            <w14:solidFill>
              <w14:schemeClr w14:val="tx1"/>
            </w14:solidFill>
          </w14:textFill>
        </w:rPr>
        <w:t>8)</w:t>
      </w:r>
      <w:r>
        <w:rPr>
          <w:color w:val="000000" w:themeColor="text1"/>
          <w:sz w:val="24"/>
          <w:szCs w:val="24"/>
          <w:highlight w:val="none"/>
          <w14:textFill>
            <w14:solidFill>
              <w14:schemeClr w14:val="tx1"/>
            </w14:solidFill>
          </w14:textFill>
        </w:rPr>
        <w:t xml:space="preserve">. Similarly, the commensal flora, primarily gut microbiota, contribute to presence of basal levels of PAMPs even under physiological conditions. In this context germfree mice can be considered as potential </w:t>
      </w:r>
      <w:r>
        <w:rPr>
          <w:i/>
          <w:iCs/>
          <w:color w:val="000000" w:themeColor="text1"/>
          <w:sz w:val="24"/>
          <w:szCs w:val="24"/>
          <w:highlight w:val="none"/>
          <w14:textFill>
            <w14:solidFill>
              <w14:schemeClr w14:val="tx1"/>
            </w14:solidFill>
          </w14:textFill>
        </w:rPr>
        <w:t>in vivo</w:t>
      </w:r>
      <w:r>
        <w:rPr>
          <w:color w:val="000000" w:themeColor="text1"/>
          <w:sz w:val="24"/>
          <w:szCs w:val="24"/>
          <w:highlight w:val="none"/>
          <w14:textFill>
            <w14:solidFill>
              <w14:schemeClr w14:val="tx1"/>
            </w14:solidFill>
          </w14:textFill>
        </w:rPr>
        <w:t xml:space="preserve"> model</w:t>
      </w:r>
      <w:r>
        <w:rPr>
          <w:rFonts w:hint="default"/>
          <w:color w:val="000000" w:themeColor="text1"/>
          <w:sz w:val="24"/>
          <w:szCs w:val="24"/>
          <w:highlight w:val="none"/>
          <w:lang w:val="en-US"/>
          <w14:textFill>
            <w14:solidFill>
              <w14:schemeClr w14:val="tx1"/>
            </w14:solidFill>
          </w14:textFill>
        </w:rPr>
        <w:t xml:space="preserve"> systems </w:t>
      </w:r>
      <w:r>
        <w:rPr>
          <w:color w:val="000000" w:themeColor="text1"/>
          <w:sz w:val="24"/>
          <w:szCs w:val="24"/>
          <w:highlight w:val="none"/>
          <w14:textFill>
            <w14:solidFill>
              <w14:schemeClr w14:val="tx1"/>
            </w14:solidFill>
          </w14:textFill>
        </w:rPr>
        <w:t xml:space="preserve">for experimentation to address </w:t>
      </w:r>
      <w:r>
        <w:rPr>
          <w:rFonts w:hint="default"/>
          <w:color w:val="000000" w:themeColor="text1"/>
          <w:sz w:val="24"/>
          <w:szCs w:val="24"/>
          <w:highlight w:val="none"/>
          <w:lang w:val="en-US"/>
          <w14:textFill>
            <w14:solidFill>
              <w14:schemeClr w14:val="tx1"/>
            </w14:solidFill>
          </w14:textFill>
        </w:rPr>
        <w:t xml:space="preserve">the </w:t>
      </w:r>
      <w:r>
        <w:rPr>
          <w:color w:val="000000" w:themeColor="text1"/>
          <w:sz w:val="24"/>
          <w:szCs w:val="24"/>
          <w:highlight w:val="none"/>
          <w14:textFill>
            <w14:solidFill>
              <w14:schemeClr w14:val="tx1"/>
            </w14:solidFill>
          </w14:textFill>
        </w:rPr>
        <w:t>criticality of PAMPs in inducing sterile inflammation mediated by DAMPs to test the hypothesis on interdependence between PAMPs and DAPMs in mediating inflammation. Available literature on induction of ‘sterile inflammation</w:t>
      </w:r>
      <w:r>
        <w:rPr>
          <w:rFonts w:hint="default"/>
          <w:color w:val="000000" w:themeColor="text1"/>
          <w:sz w:val="24"/>
          <w:szCs w:val="24"/>
          <w:highlight w:val="none"/>
          <w:lang w:val="en-US"/>
          <w14:textFill>
            <w14:solidFill>
              <w14:schemeClr w14:val="tx1"/>
            </w14:solidFill>
          </w14:textFill>
        </w:rPr>
        <w:t xml:space="preserve">’ </w:t>
      </w:r>
      <w:r>
        <w:rPr>
          <w:color w:val="000000" w:themeColor="text1"/>
          <w:sz w:val="24"/>
          <w:szCs w:val="24"/>
          <w:highlight w:val="none"/>
          <w14:textFill>
            <w14:solidFill>
              <w14:schemeClr w14:val="tx1"/>
            </w14:solidFill>
          </w14:textFill>
        </w:rPr>
        <w:t>conducted in germfree animals or in mice genetically deleted for specific genes/molecules involved in induction of inflammation has been used as evidence to support the proposed hypothesis to stitch together a unified model of host response by DAMPs and PAMPs (summarized in Fig 1</w:t>
      </w:r>
      <w:r>
        <w:rPr>
          <w:rFonts w:hint="default"/>
          <w:color w:val="000000" w:themeColor="text1"/>
          <w:sz w:val="24"/>
          <w:szCs w:val="24"/>
          <w:highlight w:val="none"/>
          <w:lang w:val="en-US"/>
          <w14:textFill>
            <w14:solidFill>
              <w14:schemeClr w14:val="tx1"/>
            </w14:solidFill>
          </w14:textFill>
        </w:rPr>
        <w:t>and its</w:t>
      </w:r>
      <w:r>
        <w:rPr>
          <w:color w:val="000000" w:themeColor="text1"/>
          <w:sz w:val="24"/>
          <w:szCs w:val="24"/>
          <w:highlight w:val="none"/>
          <w14:textFill>
            <w14:solidFill>
              <w14:schemeClr w14:val="tx1"/>
            </w14:solidFill>
          </w14:textFill>
        </w:rPr>
        <w:t xml:space="preserve"> legend). Germ free mice are </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abnormal in terms of their immune system and physiology and hence interpretation of </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induction of inflammation in such model systems need to be interpreted with caution. </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However, studies involving reconstitution with microbiota or a specific PAMPs such as LPS to recover the apparent deficiency of sterile inflammation offer confidence to use data generated in germ free animals as evidence for the hypothesis. Suggestive evidence for the proposed model of </w:t>
      </w:r>
      <w:r>
        <w:rPr>
          <w:rFonts w:hint="default"/>
          <w:color w:val="000000" w:themeColor="text1"/>
          <w:sz w:val="24"/>
          <w:szCs w:val="24"/>
          <w:highlight w:val="none"/>
          <w:lang w:val="en-US"/>
          <w14:textFill>
            <w14:solidFill>
              <w14:schemeClr w14:val="tx1"/>
            </w14:solidFill>
          </w14:textFill>
        </w:rPr>
        <w:t>‘</w:t>
      </w:r>
      <w:r>
        <w:rPr>
          <w:color w:val="000000" w:themeColor="text1"/>
          <w:sz w:val="24"/>
          <w:szCs w:val="24"/>
          <w:highlight w:val="none"/>
          <w14:textFill>
            <w14:solidFill>
              <w14:schemeClr w14:val="tx1"/>
            </w14:solidFill>
          </w14:textFill>
        </w:rPr>
        <w:t>Interdependence</w:t>
      </w:r>
      <w:r>
        <w:rPr>
          <w:rFonts w:hint="default"/>
          <w:color w:val="000000" w:themeColor="text1"/>
          <w:sz w:val="24"/>
          <w:szCs w:val="24"/>
          <w:highlight w:val="none"/>
          <w:lang w:val="en-US"/>
          <w14:textFill>
            <w14:solidFill>
              <w14:schemeClr w14:val="tx1"/>
            </w14:solidFill>
          </w14:textFill>
        </w:rPr>
        <w:t>’</w:t>
      </w:r>
      <w:r>
        <w:rPr>
          <w:color w:val="000000" w:themeColor="text1"/>
          <w:sz w:val="24"/>
          <w:szCs w:val="24"/>
          <w:highlight w:val="none"/>
          <w14:textFill>
            <w14:solidFill>
              <w14:schemeClr w14:val="tx1"/>
            </w14:solidFill>
          </w14:textFill>
        </w:rPr>
        <w:t xml:space="preserve"> between PAMPs and DAMPs from literature are summarized below (it is </w:t>
      </w:r>
      <w:r>
        <w:rPr>
          <w:rFonts w:hint="default"/>
          <w:color w:val="000000" w:themeColor="text1"/>
          <w:sz w:val="24"/>
          <w:szCs w:val="24"/>
          <w:highlight w:val="none"/>
          <w:lang w:val="en-US"/>
          <w14:textFill>
            <w14:solidFill>
              <w14:schemeClr w14:val="tx1"/>
            </w14:solidFill>
          </w14:textFill>
        </w:rPr>
        <w:t xml:space="preserve">critical </w:t>
      </w:r>
      <w:r>
        <w:rPr>
          <w:color w:val="000000" w:themeColor="text1"/>
          <w:sz w:val="24"/>
          <w:szCs w:val="24"/>
          <w:highlight w:val="none"/>
          <w14:textFill>
            <w14:solidFill>
              <w14:schemeClr w14:val="tx1"/>
            </w14:solidFill>
          </w14:textFill>
        </w:rPr>
        <w:t xml:space="preserve">to note that the primary objectives </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of all these studies were not </w:t>
      </w:r>
      <w:r>
        <w:rPr>
          <w:rFonts w:hint="default"/>
          <w:color w:val="000000" w:themeColor="text1"/>
          <w:sz w:val="24"/>
          <w:szCs w:val="24"/>
          <w:highlight w:val="none"/>
          <w:lang w:val="en-US"/>
          <w14:textFill>
            <w14:solidFill>
              <w14:schemeClr w14:val="tx1"/>
            </w14:solidFill>
          </w14:textFill>
        </w:rPr>
        <w:t xml:space="preserve">directed towards </w:t>
      </w:r>
      <w:r>
        <w:rPr>
          <w:color w:val="000000" w:themeColor="text1"/>
          <w:sz w:val="24"/>
          <w:szCs w:val="24"/>
          <w:highlight w:val="none"/>
          <w14:textFill>
            <w14:solidFill>
              <w14:schemeClr w14:val="tx1"/>
            </w14:solidFill>
          </w14:textFill>
        </w:rPr>
        <w:t>demonstration of interdependence between PAMPs and DAMPs); a) Tissue damage leading to release of DAMPs has been found to be a prerequite for PAMP mediated activation in zebrafish model. Decoupling tissue damage mediated sterile inflammation and microbe induced activation allowed the investigators to conclude that in isolation the two fail to signal activation in the absence of the other (</w:t>
      </w:r>
      <w:r>
        <w:rPr>
          <w:rFonts w:hint="default"/>
          <w:color w:val="000000" w:themeColor="text1"/>
          <w:sz w:val="24"/>
          <w:szCs w:val="24"/>
          <w:highlight w:val="none"/>
          <w:lang w:val="en-US"/>
          <w14:textFill>
            <w14:solidFill>
              <w14:schemeClr w14:val="tx1"/>
            </w14:solidFill>
          </w14:textFill>
        </w:rPr>
        <w:t>10</w:t>
      </w:r>
      <w:r>
        <w:rPr>
          <w:color w:val="000000" w:themeColor="text1"/>
          <w:sz w:val="24"/>
          <w:szCs w:val="24"/>
          <w:highlight w:val="none"/>
          <w14:textFill>
            <w14:solidFill>
              <w14:schemeClr w14:val="tx1"/>
            </w14:solidFill>
          </w14:textFill>
        </w:rPr>
        <w:t>)  b) In a plant model of Arabidopsis the response to a PAMP, flagellin and a DAMP, plant elicitor peptide and their respective receptors led the authors to conclude that loss of function of either of the two receptors viz., FLS2 or PEPR resulted in impaired host response (</w:t>
      </w:r>
      <w:r>
        <w:rPr>
          <w:rFonts w:hint="default"/>
          <w:color w:val="000000" w:themeColor="text1"/>
          <w:sz w:val="24"/>
          <w:szCs w:val="24"/>
          <w:highlight w:val="none"/>
          <w:lang w:val="en-US"/>
          <w14:textFill>
            <w14:solidFill>
              <w14:schemeClr w14:val="tx1"/>
            </w14:solidFill>
          </w14:textFill>
        </w:rPr>
        <w:t>11</w:t>
      </w:r>
      <w:r>
        <w:rPr>
          <w:color w:val="000000" w:themeColor="text1"/>
          <w:sz w:val="24"/>
          <w:szCs w:val="24"/>
          <w:highlight w:val="none"/>
          <w14:textFill>
            <w14:solidFill>
              <w14:schemeClr w14:val="tx1"/>
            </w14:solidFill>
          </w14:textFill>
        </w:rPr>
        <w:t xml:space="preserve">); </w:t>
      </w:r>
      <w:r>
        <w:rPr>
          <w:rFonts w:hint="default"/>
          <w:color w:val="000000" w:themeColor="text1"/>
          <w:sz w:val="24"/>
          <w:szCs w:val="24"/>
          <w:highlight w:val="none"/>
          <w:lang w:val="en-US"/>
          <w14:textFill>
            <w14:solidFill>
              <w14:schemeClr w14:val="tx1"/>
            </w14:solidFill>
          </w14:textFill>
        </w:rPr>
        <w:t xml:space="preserve">currently </w:t>
      </w:r>
      <w:r>
        <w:rPr>
          <w:color w:val="000000" w:themeColor="text1"/>
          <w:sz w:val="24"/>
          <w:szCs w:val="24"/>
          <w:highlight w:val="none"/>
          <w14:textFill>
            <w14:solidFill>
              <w14:schemeClr w14:val="tx1"/>
            </w14:solidFill>
          </w14:textFill>
        </w:rPr>
        <w:t>c) direct evidence has been demonstrated for interdependence between DAMPs and PAMPs by non-canonical pathway leading to necroptosis in a mice model. Mandatory requirement of a PAMPs such as LPS along with a DAMP, HMGB-1 has been demonstrated for activation of Caspase-11and Gasdermin D resulting in necroptosis (</w:t>
      </w:r>
      <w:r>
        <w:rPr>
          <w:rFonts w:hint="default"/>
          <w:color w:val="000000" w:themeColor="text1"/>
          <w:sz w:val="24"/>
          <w:szCs w:val="24"/>
          <w:highlight w:val="none"/>
          <w:lang w:val="en-US"/>
          <w14:textFill>
            <w14:solidFill>
              <w14:schemeClr w14:val="tx1"/>
            </w14:solidFill>
          </w14:textFill>
        </w:rPr>
        <w:t>12</w:t>
      </w:r>
      <w:r>
        <w:rPr>
          <w:color w:val="000000" w:themeColor="text1"/>
          <w:sz w:val="24"/>
          <w:szCs w:val="24"/>
          <w:highlight w:val="none"/>
          <w14:textFill>
            <w14:solidFill>
              <w14:schemeClr w14:val="tx1"/>
            </w14:solidFill>
          </w14:textFill>
        </w:rPr>
        <w:t>). d) germ free mice were deficient in induction of zymosan mediated sterile inflammation which could be restored by treatment with LPS (</w:t>
      </w:r>
      <w:r>
        <w:rPr>
          <w:rFonts w:hint="default"/>
          <w:color w:val="000000" w:themeColor="text1"/>
          <w:sz w:val="24"/>
          <w:szCs w:val="24"/>
          <w:highlight w:val="none"/>
          <w:lang w:val="en-US"/>
          <w14:textFill>
            <w14:solidFill>
              <w14:schemeClr w14:val="tx1"/>
            </w14:solidFill>
          </w14:textFill>
        </w:rPr>
        <w:t>13</w:t>
      </w:r>
      <w:r>
        <w:rPr>
          <w:color w:val="000000" w:themeColor="text1"/>
          <w:sz w:val="24"/>
          <w:szCs w:val="24"/>
          <w:highlight w:val="none"/>
          <w14:textFill>
            <w14:solidFill>
              <w14:schemeClr w14:val="tx1"/>
            </w14:solidFill>
          </w14:textFill>
        </w:rPr>
        <w:t xml:space="preserve">) and </w:t>
      </w:r>
      <w:r>
        <w:rPr>
          <w:rFonts w:hint="default"/>
          <w:color w:val="000000" w:themeColor="text1"/>
          <w:sz w:val="24"/>
          <w:szCs w:val="24"/>
          <w:highlight w:val="none"/>
          <w:lang w:val="en-US"/>
          <w14:textFill>
            <w14:solidFill>
              <w14:schemeClr w14:val="tx1"/>
            </w14:solidFill>
          </w14:textFill>
        </w:rPr>
        <w:t xml:space="preserve">similarly </w:t>
      </w:r>
      <w:r>
        <w:rPr>
          <w:color w:val="000000" w:themeColor="text1"/>
          <w:sz w:val="24"/>
          <w:szCs w:val="24"/>
          <w:highlight w:val="none"/>
          <w14:textFill>
            <w14:solidFill>
              <w14:schemeClr w14:val="tx1"/>
            </w14:solidFill>
          </w14:textFill>
        </w:rPr>
        <w:t xml:space="preserve">absence of carrageenan induced inflammatory pain in germ free mice could be </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restored by administration of LPS (</w:t>
      </w:r>
      <w:r>
        <w:rPr>
          <w:rFonts w:hint="default"/>
          <w:color w:val="000000" w:themeColor="text1"/>
          <w:sz w:val="24"/>
          <w:szCs w:val="24"/>
          <w:highlight w:val="none"/>
          <w:lang w:val="en-US"/>
          <w14:textFill>
            <w14:solidFill>
              <w14:schemeClr w14:val="tx1"/>
            </w14:solidFill>
          </w14:textFill>
        </w:rPr>
        <w:t>14</w:t>
      </w:r>
      <w:r>
        <w:rPr>
          <w:color w:val="000000" w:themeColor="text1"/>
          <w:sz w:val="24"/>
          <w:szCs w:val="24"/>
          <w:highlight w:val="none"/>
          <w14:textFill>
            <w14:solidFill>
              <w14:schemeClr w14:val="tx1"/>
            </w14:solidFill>
          </w14:textFill>
        </w:rPr>
        <w:t>), f) acute inflammatory response mediated by</w:t>
      </w:r>
      <w:r>
        <w:rPr>
          <w:rFonts w:hint="default"/>
          <w:color w:val="000000" w:themeColor="text1"/>
          <w:sz w:val="24"/>
          <w:szCs w:val="24"/>
          <w:highlight w:val="none"/>
          <w:lang w:val="en-US"/>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monosodium urate </w:t>
      </w:r>
      <w:r>
        <w:rPr>
          <w:rFonts w:hint="default"/>
          <w:color w:val="000000" w:themeColor="text1"/>
          <w:sz w:val="24"/>
          <w:szCs w:val="24"/>
          <w:highlight w:val="none"/>
          <w:lang w:val="en-US"/>
          <w14:textFill>
            <w14:solidFill>
              <w14:schemeClr w14:val="tx1"/>
            </w14:solidFill>
          </w14:textFill>
        </w:rPr>
        <w:t xml:space="preserve">(MSU) </w:t>
      </w:r>
      <w:r>
        <w:rPr>
          <w:color w:val="000000" w:themeColor="text1"/>
          <w:sz w:val="24"/>
          <w:szCs w:val="24"/>
          <w:highlight w:val="none"/>
          <w14:textFill>
            <w14:solidFill>
              <w14:schemeClr w14:val="tx1"/>
            </w14:solidFill>
          </w14:textFill>
        </w:rPr>
        <w:t xml:space="preserve">was deficient in TLR-4 mice which was interpreted to </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mean that a DAMP like MSU signals thro TLR-4 by the authors while it could be due to dependence on endogenous LPS (</w:t>
      </w:r>
      <w:r>
        <w:rPr>
          <w:rFonts w:hint="default"/>
          <w:color w:val="000000" w:themeColor="text1"/>
          <w:sz w:val="24"/>
          <w:szCs w:val="24"/>
          <w:highlight w:val="none"/>
          <w:lang w:val="en-US"/>
          <w14:textFill>
            <w14:solidFill>
              <w14:schemeClr w14:val="tx1"/>
            </w14:solidFill>
          </w14:textFill>
        </w:rPr>
        <w:t>15</w:t>
      </w:r>
      <w:r>
        <w:rPr>
          <w:color w:val="000000" w:themeColor="text1"/>
          <w:sz w:val="24"/>
          <w:szCs w:val="24"/>
          <w:highlight w:val="none"/>
          <w14:textFill>
            <w14:solidFill>
              <w14:schemeClr w14:val="tx1"/>
            </w14:solidFill>
          </w14:textFill>
        </w:rPr>
        <w:t>) while it could be interpreted to be dependent on presence of the endogenous PAMP, LPS; g) similarly, PAMP mediated inflammation has been found to be deficient in mice deficient in mice deficient for DAMP receptors such as RAGE, CD36 and P2X7 suggesting the need for DAMPs in PAMP induced activation of inflammatory responses (</w:t>
      </w:r>
      <w:r>
        <w:rPr>
          <w:rFonts w:hint="default"/>
          <w:color w:val="000000" w:themeColor="text1"/>
          <w:sz w:val="24"/>
          <w:szCs w:val="24"/>
          <w:highlight w:val="none"/>
          <w:lang w:val="en-US"/>
          <w14:textFill>
            <w14:solidFill>
              <w14:schemeClr w14:val="tx1"/>
            </w14:solidFill>
          </w14:textFill>
        </w:rPr>
        <w:t>16-17</w:t>
      </w:r>
      <w:r>
        <w:rPr>
          <w:color w:val="000000" w:themeColor="text1"/>
          <w:sz w:val="24"/>
          <w:szCs w:val="24"/>
          <w:highlight w:val="non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480" w:lineRule="auto"/>
        <w:ind w:firstLine="720" w:firstLineChars="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According to the proposed model, under physiological conditions, normal immuno-competent animals exist with low levels of DAMPs and PAMPs and at such sub-threshold levels both the classes of molecules induce basal levels of inflammation that will be clinically insignificant. But pathological levels of host inflammation will be induced when the levels of one of them increases – PAMPs in the context of microbe induced inflammation and DAMPs in the context of ‘sterile inflammation’. The intensity or quantum of inflammation will be dependent on the threshold of the two class</w:t>
      </w:r>
      <w:r>
        <w:rPr>
          <w:rFonts w:hint="default"/>
          <w:color w:val="000000" w:themeColor="text1"/>
          <w:sz w:val="24"/>
          <w:szCs w:val="24"/>
          <w:highlight w:val="none"/>
          <w:lang w:val="en-US"/>
          <w14:textFill>
            <w14:solidFill>
              <w14:schemeClr w14:val="tx1"/>
            </w14:solidFill>
          </w14:textFill>
        </w:rPr>
        <w:t>es</w:t>
      </w:r>
      <w:r>
        <w:rPr>
          <w:color w:val="000000" w:themeColor="text1"/>
          <w:sz w:val="24"/>
          <w:szCs w:val="24"/>
          <w:highlight w:val="none"/>
          <w14:textFill>
            <w14:solidFill>
              <w14:schemeClr w14:val="tx1"/>
            </w14:solidFill>
          </w14:textFill>
        </w:rPr>
        <w:t xml:space="preserve"> of molecules. In the event of tissue injury or trauma without demonstrable microbial intensity, the load of DAMPs is expected to be higher than levels of PAMPs </w:t>
      </w:r>
    </w:p>
    <w:p>
      <w:pPr>
        <w:keepLines w:val="0"/>
        <w:pageBreakBefore w:val="0"/>
        <w:widowControl/>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contributed by microbiota. </w:t>
      </w:r>
      <w:r>
        <w:rPr>
          <w:rFonts w:hint="default"/>
          <w:color w:val="000000" w:themeColor="text1"/>
          <w:sz w:val="24"/>
          <w:szCs w:val="24"/>
          <w:highlight w:val="none"/>
          <w:lang w:val="en-US"/>
          <w14:textFill>
            <w14:solidFill>
              <w14:schemeClr w14:val="tx1"/>
            </w14:solidFill>
          </w14:textFill>
        </w:rPr>
        <w:t>D</w:t>
      </w:r>
      <w:r>
        <w:rPr>
          <w:color w:val="000000" w:themeColor="text1"/>
          <w:sz w:val="24"/>
          <w:szCs w:val="24"/>
          <w:highlight w:val="none"/>
          <w14:textFill>
            <w14:solidFill>
              <w14:schemeClr w14:val="tx1"/>
            </w14:solidFill>
          </w14:textFill>
        </w:rPr>
        <w:t>uring microbe mediated inflammation enhanced levels of PAMPs in the presence of physiological levels of DAMPs will be involved. In the third scenario of tissue injury combined with microbial infection the levels of both PAMPs and DAMPs will be high resulting in high clinically and pathologically significant inflammation.  The salient feature of the proposed model is that PAMPs</w:t>
      </w:r>
    </w:p>
    <w:p>
      <w:pPr>
        <w:keepLines w:val="0"/>
        <w:pageBreakBefore w:val="0"/>
        <w:widowControl/>
        <w:kinsoku/>
        <w:wordWrap/>
        <w:overflowPunct/>
        <w:topLinePunct w:val="0"/>
        <w:autoSpaceDE/>
        <w:autoSpaceDN/>
        <w:bidi w:val="0"/>
        <w:adjustRightInd/>
        <w:snapToGrid/>
        <w:spacing w:line="480" w:lineRule="auto"/>
        <w:jc w:val="both"/>
        <w:textAlignment w:val="auto"/>
        <w:rPr>
          <w:rFonts w:hint="default"/>
          <w:color w:val="000000" w:themeColor="text1"/>
          <w:sz w:val="24"/>
          <w:szCs w:val="24"/>
          <w:highlight w:val="none"/>
          <w:lang w:val="en-US"/>
          <w14:textFill>
            <w14:solidFill>
              <w14:schemeClr w14:val="tx1"/>
            </w14:solidFill>
          </w14:textFill>
        </w:rPr>
      </w:pPr>
      <w:r>
        <w:rPr>
          <w:color w:val="000000" w:themeColor="text1"/>
          <w:sz w:val="24"/>
          <w:szCs w:val="24"/>
          <w:highlight w:val="none"/>
          <w14:textFill>
            <w14:solidFill>
              <w14:schemeClr w14:val="tx1"/>
            </w14:solidFill>
          </w14:textFill>
        </w:rPr>
        <w:t>and DAMPs are</w:t>
      </w:r>
      <w:r>
        <w:rPr>
          <w:rFonts w:hint="default"/>
          <w:color w:val="000000" w:themeColor="text1"/>
          <w:sz w:val="24"/>
          <w:szCs w:val="24"/>
          <w:highlight w:val="none"/>
          <w:lang w:val="en-US"/>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to be treated as two independent entities activating independent pathways but </w:t>
      </w:r>
      <w:r>
        <w:rPr>
          <w:rFonts w:hint="default"/>
          <w:color w:val="000000" w:themeColor="text1"/>
          <w:sz w:val="24"/>
          <w:szCs w:val="24"/>
          <w:highlight w:val="none"/>
          <w:lang w:val="en-US"/>
          <w14:textFill>
            <w14:solidFill>
              <w14:schemeClr w14:val="tx1"/>
            </w14:solidFill>
          </w14:textFill>
        </w:rPr>
        <w:t xml:space="preserve">induce </w:t>
      </w:r>
      <w:r>
        <w:rPr>
          <w:color w:val="000000" w:themeColor="text1"/>
          <w:sz w:val="24"/>
          <w:szCs w:val="24"/>
          <w:highlight w:val="none"/>
          <w14:textFill>
            <w14:solidFill>
              <w14:schemeClr w14:val="tx1"/>
            </w14:solidFill>
          </w14:textFill>
        </w:rPr>
        <w:t xml:space="preserve">interdependent signals </w:t>
      </w:r>
      <w:r>
        <w:rPr>
          <w:rFonts w:hint="default"/>
          <w:color w:val="000000" w:themeColor="text1"/>
          <w:sz w:val="24"/>
          <w:szCs w:val="24"/>
          <w:highlight w:val="none"/>
          <w:lang w:val="en-US"/>
          <w14:textFill>
            <w14:solidFill>
              <w14:schemeClr w14:val="tx1"/>
            </w14:solidFill>
          </w14:textFill>
        </w:rPr>
        <w:t xml:space="preserve">for </w:t>
      </w:r>
      <w:r>
        <w:rPr>
          <w:color w:val="000000" w:themeColor="text1"/>
          <w:sz w:val="24"/>
          <w:szCs w:val="24"/>
          <w:highlight w:val="none"/>
          <w14:textFill>
            <w14:solidFill>
              <w14:schemeClr w14:val="tx1"/>
            </w14:solidFill>
          </w14:textFill>
        </w:rPr>
        <w:t>clinically relevant inflammato</w:t>
      </w:r>
      <w:r>
        <w:rPr>
          <w:rFonts w:hint="default"/>
          <w:color w:val="000000" w:themeColor="text1"/>
          <w:sz w:val="24"/>
          <w:szCs w:val="24"/>
          <w:highlight w:val="none"/>
          <w:lang w:val="en-US"/>
          <w14:textFill>
            <w14:solidFill>
              <w14:schemeClr w14:val="tx1"/>
            </w14:solidFill>
          </w14:textFill>
        </w:rPr>
        <w:t xml:space="preserve">ry host </w:t>
      </w:r>
    </w:p>
    <w:p>
      <w:pPr>
        <w:keepLines w:val="0"/>
        <w:pageBreakBefore w:val="0"/>
        <w:widowControl/>
        <w:kinsoku/>
        <w:wordWrap/>
        <w:overflowPunct/>
        <w:topLinePunct w:val="0"/>
        <w:autoSpaceDE/>
        <w:autoSpaceDN/>
        <w:bidi w:val="0"/>
        <w:adjustRightInd/>
        <w:snapToGrid/>
        <w:spacing w:line="480" w:lineRule="auto"/>
        <w:jc w:val="both"/>
        <w:textAlignment w:val="auto"/>
        <w:rPr>
          <w:b/>
          <w:bCs/>
          <w:iCs/>
          <w:color w:val="000000" w:themeColor="text1"/>
          <w:sz w:val="24"/>
          <w:szCs w:val="24"/>
          <w:highlight w:val="none"/>
          <w:lang w:eastAsia="en-IN"/>
          <w14:textFill>
            <w14:solidFill>
              <w14:schemeClr w14:val="tx1"/>
            </w14:solidFill>
          </w14:textFill>
        </w:rPr>
      </w:pPr>
      <w:r>
        <w:rPr>
          <w:rFonts w:hint="default"/>
          <w:color w:val="000000" w:themeColor="text1"/>
          <w:sz w:val="24"/>
          <w:szCs w:val="24"/>
          <w:highlight w:val="none"/>
          <w:lang w:val="en-US"/>
          <w14:textFill>
            <w14:solidFill>
              <w14:schemeClr w14:val="tx1"/>
            </w14:solidFill>
          </w14:textFill>
        </w:rPr>
        <w:t xml:space="preserve">response </w:t>
      </w:r>
      <w:r>
        <w:rPr>
          <w:color w:val="000000" w:themeColor="text1"/>
          <w:sz w:val="24"/>
          <w:szCs w:val="24"/>
          <w:highlight w:val="none"/>
          <w14:textFill>
            <w14:solidFill>
              <w14:schemeClr w14:val="tx1"/>
            </w14:solidFill>
          </w14:textFill>
        </w:rPr>
        <w:t>- PAMPs activating PRR mediated activation pathway and DAMPs mediating inflammasome pathway</w:t>
      </w:r>
      <w:r>
        <w:rPr>
          <w:rFonts w:hint="default"/>
          <w:color w:val="000000" w:themeColor="text1"/>
          <w:sz w:val="24"/>
          <w:szCs w:val="24"/>
          <w:highlight w:val="none"/>
          <w:lang w:val="en-US"/>
          <w14:textFill>
            <w14:solidFill>
              <w14:schemeClr w14:val="tx1"/>
            </w14:solidFill>
          </w14:textFill>
        </w:rPr>
        <w:t>s</w:t>
      </w:r>
      <w:r>
        <w:rPr>
          <w:color w:val="000000" w:themeColor="text1"/>
          <w:sz w:val="24"/>
          <w:szCs w:val="24"/>
          <w:highlight w:val="none"/>
          <w14:textFill>
            <w14:solidFill>
              <w14:schemeClr w14:val="tx1"/>
            </w14:solidFill>
          </w14:textFill>
        </w:rPr>
        <w:t xml:space="preserve"> and </w:t>
      </w:r>
      <w:r>
        <w:rPr>
          <w:rFonts w:hint="default"/>
          <w:color w:val="000000" w:themeColor="text1"/>
          <w:sz w:val="24"/>
          <w:szCs w:val="24"/>
          <w:highlight w:val="none"/>
          <w:lang w:val="en-US"/>
          <w14:textFill>
            <w14:solidFill>
              <w14:schemeClr w14:val="tx1"/>
            </w14:solidFill>
          </w14:textFill>
        </w:rPr>
        <w:t xml:space="preserve">their </w:t>
      </w:r>
      <w:r>
        <w:rPr>
          <w:color w:val="000000" w:themeColor="text1"/>
          <w:sz w:val="24"/>
          <w:szCs w:val="24"/>
          <w:highlight w:val="none"/>
          <w14:textFill>
            <w14:solidFill>
              <w14:schemeClr w14:val="tx1"/>
            </w14:solidFill>
          </w14:textFill>
        </w:rPr>
        <w:t xml:space="preserve">convergence of </w:t>
      </w:r>
      <w:r>
        <w:rPr>
          <w:rFonts w:hint="default"/>
          <w:color w:val="000000" w:themeColor="text1"/>
          <w:sz w:val="24"/>
          <w:szCs w:val="24"/>
          <w:highlight w:val="none"/>
          <w:lang w:val="en-US"/>
          <w14:textFill>
            <w14:solidFill>
              <w14:schemeClr w14:val="tx1"/>
            </w14:solidFill>
          </w14:textFill>
        </w:rPr>
        <w:t xml:space="preserve">respective pathways will be </w:t>
      </w:r>
      <w:r>
        <w:rPr>
          <w:color w:val="000000" w:themeColor="text1"/>
          <w:sz w:val="24"/>
          <w:szCs w:val="24"/>
          <w:highlight w:val="none"/>
          <w14:textFill>
            <w14:solidFill>
              <w14:schemeClr w14:val="tx1"/>
            </w14:solidFill>
          </w14:textFill>
        </w:rPr>
        <w:t>critical for in vivo inflammation (Fig</w:t>
      </w:r>
      <w:r>
        <w:rPr>
          <w:rFonts w:hint="default"/>
          <w:color w:val="000000" w:themeColor="text1"/>
          <w:sz w:val="24"/>
          <w:szCs w:val="24"/>
          <w:highlight w:val="none"/>
          <w:lang w:val="en-US"/>
          <w14:textFill>
            <w14:solidFill>
              <w14:schemeClr w14:val="tx1"/>
            </w14:solidFill>
          </w14:textFill>
        </w:rPr>
        <w:t xml:space="preserve"> </w:t>
      </w:r>
      <w:r>
        <w:rPr>
          <w:color w:val="000000" w:themeColor="text1"/>
          <w:sz w:val="24"/>
          <w:szCs w:val="24"/>
          <w:highlight w:val="none"/>
          <w14:textFill>
            <w14:solidFill>
              <w14:schemeClr w14:val="tx1"/>
            </w14:solidFill>
          </w14:textFill>
        </w:rPr>
        <w:t>1). Acute inflammation is dominantly driven by microbial PAMPs complemented by physiological levels of DAMPs initially and gets amplified by tissue damage caused by the virulent microbial invasion - concentrations of physiological levels of PAMPs contributed by commensal microbiota are insufficient to cause clinical levels of inflammation. Chronic</w:t>
      </w:r>
      <w:r>
        <w:rPr>
          <w:rFonts w:hint="default"/>
          <w:color w:val="000000" w:themeColor="text1"/>
          <w:sz w:val="24"/>
          <w:szCs w:val="24"/>
          <w:highlight w:val="none"/>
          <w:lang w:val="en-US"/>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inflammation is dominantly driven by DAMPs and complemented by physiological levels of PAMPs contributed by commensal microbiota or by persistent latent infection with a microbe. The source of PAMPs can be either Pathogens or commensal microbiota and the immune system recognizes only the threshold of DAMPs and PAMPs and thus host inflammation is a balance between the two. Demonstration of further experimental evidence for the proposed model could offer effective strategies for management of inflammation in humans and animals – inhibitors of PAMP pathway and inhibitors of DAMP pathway administered in combination can be expected to operate more effectively for management of inflammation. </w:t>
      </w:r>
    </w:p>
    <w:p>
      <w:pPr>
        <w:keepLines w:val="0"/>
        <w:pageBreakBefore w:val="0"/>
        <w:widowControl/>
        <w:kinsoku/>
        <w:wordWrap/>
        <w:overflowPunct/>
        <w:topLinePunct w:val="0"/>
        <w:autoSpaceDE/>
        <w:autoSpaceDN/>
        <w:bidi w:val="0"/>
        <w:adjustRightInd/>
        <w:snapToGrid/>
        <w:spacing w:line="480" w:lineRule="auto"/>
        <w:jc w:val="both"/>
        <w:textAlignment w:val="auto"/>
        <w:rPr>
          <w:b/>
          <w:bCs/>
          <w:iCs/>
          <w:color w:val="000000" w:themeColor="text1"/>
          <w:sz w:val="24"/>
          <w:szCs w:val="24"/>
          <w:highlight w:val="none"/>
          <w:lang w:eastAsia="en-IN"/>
          <w14:textFill>
            <w14:solidFill>
              <w14:schemeClr w14:val="tx1"/>
            </w14:solidFill>
          </w14:textFill>
        </w:rPr>
      </w:pPr>
      <w:r>
        <w:rPr>
          <w:b/>
          <w:bCs/>
          <w:iCs/>
          <w:color w:val="000000" w:themeColor="text1"/>
          <w:sz w:val="24"/>
          <w:szCs w:val="24"/>
          <w:highlight w:val="none"/>
          <w:lang w:eastAsia="en-IN"/>
          <w14:textFill>
            <w14:solidFill>
              <w14:schemeClr w14:val="tx1"/>
            </w14:solidFill>
          </w14:textFill>
        </w:rPr>
        <w:t xml:space="preserve">Way forward and validation of the hypothesis: </w:t>
      </w:r>
    </w:p>
    <w:p>
      <w:pPr>
        <w:keepLines w:val="0"/>
        <w:pageBreakBefore w:val="0"/>
        <w:widowControl/>
        <w:kinsoku/>
        <w:wordWrap/>
        <w:overflowPunct/>
        <w:topLinePunct w:val="0"/>
        <w:autoSpaceDE/>
        <w:autoSpaceDN/>
        <w:bidi w:val="0"/>
        <w:adjustRightInd/>
        <w:snapToGrid/>
        <w:spacing w:line="480" w:lineRule="auto"/>
        <w:ind w:firstLine="720"/>
        <w:jc w:val="both"/>
        <w:textAlignment w:val="auto"/>
        <w:rPr>
          <w:iCs/>
          <w:color w:val="000000" w:themeColor="text1"/>
          <w:sz w:val="24"/>
          <w:szCs w:val="24"/>
          <w:highlight w:val="none"/>
          <w:lang w:eastAsia="en-IN"/>
          <w14:textFill>
            <w14:solidFill>
              <w14:schemeClr w14:val="tx1"/>
            </w14:solidFill>
          </w14:textFill>
        </w:rPr>
      </w:pPr>
      <w:r>
        <w:rPr>
          <w:iCs/>
          <w:color w:val="000000" w:themeColor="text1"/>
          <w:sz w:val="24"/>
          <w:szCs w:val="24"/>
          <w:highlight w:val="none"/>
          <w:lang w:eastAsia="en-IN"/>
          <w14:textFill>
            <w14:solidFill>
              <w14:schemeClr w14:val="tx1"/>
            </w14:solidFill>
          </w14:textFill>
        </w:rPr>
        <w:t xml:space="preserve"> The most obvious translational consequence of the model will be that stimulation of innate immune response would need a blend of PAMPs and DAMPs</w:t>
      </w:r>
    </w:p>
    <w:p>
      <w:pPr>
        <w:keepLines w:val="0"/>
        <w:pageBreakBefore w:val="0"/>
        <w:widowControl/>
        <w:kinsoku/>
        <w:wordWrap/>
        <w:overflowPunct/>
        <w:topLinePunct w:val="0"/>
        <w:autoSpaceDE/>
        <w:autoSpaceDN/>
        <w:bidi w:val="0"/>
        <w:adjustRightInd/>
        <w:snapToGrid/>
        <w:spacing w:line="480" w:lineRule="auto"/>
        <w:jc w:val="both"/>
        <w:textAlignment w:val="auto"/>
        <w:rPr>
          <w:iCs/>
          <w:color w:val="000000" w:themeColor="text1"/>
          <w:sz w:val="24"/>
          <w:szCs w:val="24"/>
          <w:highlight w:val="none"/>
          <w:lang w:eastAsia="en-IN"/>
          <w14:textFill>
            <w14:solidFill>
              <w14:schemeClr w14:val="tx1"/>
            </w14:solidFill>
          </w14:textFill>
        </w:rPr>
      </w:pPr>
      <w:r>
        <w:rPr>
          <w:iCs/>
          <w:color w:val="000000" w:themeColor="text1"/>
          <w:sz w:val="24"/>
          <w:szCs w:val="24"/>
          <w:highlight w:val="none"/>
          <w:lang w:eastAsia="en-IN"/>
          <w14:textFill>
            <w14:solidFill>
              <w14:schemeClr w14:val="tx1"/>
            </w14:solidFill>
          </w14:textFill>
        </w:rPr>
        <w:t xml:space="preserve">and conversely inhibitors/ antagonists of both the pathways will more efficiently block acute as well as persistent inflammation.  Historically, two models were proposed in the context of the roles by PAMPs or DAMPs in activation of </w:t>
      </w:r>
      <w:r>
        <w:rPr>
          <w:rFonts w:hint="default"/>
          <w:iCs/>
          <w:color w:val="000000" w:themeColor="text1"/>
          <w:sz w:val="24"/>
          <w:szCs w:val="24"/>
          <w:highlight w:val="none"/>
          <w:lang w:val="en-US" w:eastAsia="en-IN"/>
          <w14:textFill>
            <w14:solidFill>
              <w14:schemeClr w14:val="tx1"/>
            </w14:solidFill>
          </w14:textFill>
        </w:rPr>
        <w:t xml:space="preserve">immune cells (1,2) </w:t>
      </w:r>
      <w:r>
        <w:rPr>
          <w:iCs/>
          <w:color w:val="000000" w:themeColor="text1"/>
          <w:sz w:val="24"/>
          <w:szCs w:val="24"/>
          <w:highlight w:val="none"/>
          <w:lang w:eastAsia="en-IN"/>
          <w14:textFill>
            <w14:solidFill>
              <w14:schemeClr w14:val="tx1"/>
            </w14:solidFill>
          </w14:textFill>
        </w:rPr>
        <w:t>The ‘Janeway’ model emphasized the importance of microbial PAMPs, infectious non-self molecules that are recognized by germ line encoded specific pattern recognition receptors (PRRs) on antigen presenting cells (APCs) leading to their activation and release of inflammatory molecules essential for initiating adaptive immunity. The ‘Matzinger’ model proposed that the immune system primarily recognizes danger/damage to the host resulting in release of ‘self’ molecules as danger signals and it responds to such endogenous DAMPs by getting activated to</w:t>
      </w:r>
    </w:p>
    <w:p>
      <w:pPr>
        <w:keepLines w:val="0"/>
        <w:pageBreakBefore w:val="0"/>
        <w:widowControl/>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r>
        <w:rPr>
          <w:iCs/>
          <w:color w:val="000000" w:themeColor="text1"/>
          <w:sz w:val="24"/>
          <w:szCs w:val="24"/>
          <w:highlight w:val="none"/>
          <w:lang w:eastAsia="en-IN"/>
          <w14:textFill>
            <w14:solidFill>
              <w14:schemeClr w14:val="tx1"/>
            </w14:solidFill>
          </w14:textFill>
        </w:rPr>
        <w:t>release inflammatory molecules by APCs. Both the models have been revisited and modestly revised over the years without substantially altering the fundamental differences (</w:t>
      </w:r>
      <w:r>
        <w:rPr>
          <w:rFonts w:hint="default"/>
          <w:iCs/>
          <w:color w:val="000000" w:themeColor="text1"/>
          <w:sz w:val="24"/>
          <w:szCs w:val="24"/>
          <w:highlight w:val="none"/>
          <w:lang w:val="en-US" w:eastAsia="en-IN"/>
          <w14:textFill>
            <w14:solidFill>
              <w14:schemeClr w14:val="tx1"/>
            </w14:solidFill>
          </w14:textFill>
        </w:rPr>
        <w:t>5,18</w:t>
      </w:r>
      <w:r>
        <w:rPr>
          <w:iCs/>
          <w:color w:val="000000" w:themeColor="text1"/>
          <w:sz w:val="24"/>
          <w:szCs w:val="24"/>
          <w:highlight w:val="none"/>
          <w:lang w:eastAsia="en-IN"/>
          <w14:textFill>
            <w14:solidFill>
              <w14:schemeClr w14:val="tx1"/>
            </w14:solidFill>
          </w14:textFill>
        </w:rPr>
        <w:t>). The</w:t>
      </w:r>
      <w:r>
        <w:rPr>
          <w:rFonts w:hint="default"/>
          <w:iCs/>
          <w:color w:val="000000" w:themeColor="text1"/>
          <w:sz w:val="24"/>
          <w:szCs w:val="24"/>
          <w:highlight w:val="none"/>
          <w:lang w:val="en-US" w:eastAsia="en-IN"/>
          <w14:textFill>
            <w14:solidFill>
              <w14:schemeClr w14:val="tx1"/>
            </w14:solidFill>
          </w14:textFill>
        </w:rPr>
        <w:t xml:space="preserve">se </w:t>
      </w:r>
      <w:r>
        <w:rPr>
          <w:iCs/>
          <w:color w:val="000000" w:themeColor="text1"/>
          <w:sz w:val="24"/>
          <w:szCs w:val="24"/>
          <w:highlight w:val="none"/>
          <w:lang w:eastAsia="en-IN"/>
          <w14:textFill>
            <w14:solidFill>
              <w14:schemeClr w14:val="tx1"/>
            </w14:solidFill>
          </w14:textFill>
        </w:rPr>
        <w:t xml:space="preserve">two models of activation of immune cells have been adapted by the inflammation community over the years to explain two types of host inflammatory responses </w:t>
      </w:r>
      <w:r>
        <w:rPr>
          <w:rFonts w:hint="default" w:ascii="Times New Roman Italic" w:hAnsi="Times New Roman Italic" w:cs="Times New Roman Italic"/>
          <w:i/>
          <w:iCs w:val="0"/>
          <w:color w:val="000000" w:themeColor="text1"/>
          <w:sz w:val="24"/>
          <w:szCs w:val="24"/>
          <w:highlight w:val="none"/>
          <w:lang w:eastAsia="en-IN"/>
          <w14:textFill>
            <w14:solidFill>
              <w14:schemeClr w14:val="tx1"/>
            </w14:solidFill>
          </w14:textFill>
        </w:rPr>
        <w:t>in vivo</w:t>
      </w:r>
      <w:r>
        <w:rPr>
          <w:rFonts w:hint="default"/>
          <w:iCs/>
          <w:color w:val="000000" w:themeColor="text1"/>
          <w:sz w:val="24"/>
          <w:szCs w:val="24"/>
          <w:highlight w:val="none"/>
          <w:lang w:val="en-US" w:eastAsia="en-IN"/>
          <w14:textFill>
            <w14:solidFill>
              <w14:schemeClr w14:val="tx1"/>
            </w14:solidFill>
          </w14:textFill>
        </w:rPr>
        <w:t>.</w:t>
      </w:r>
      <w:r>
        <w:rPr>
          <w:iCs/>
          <w:color w:val="000000" w:themeColor="text1"/>
          <w:sz w:val="24"/>
          <w:szCs w:val="24"/>
          <w:highlight w:val="none"/>
          <w:lang w:eastAsia="en-IN"/>
          <w14:textFill>
            <w14:solidFill>
              <w14:schemeClr w14:val="tx1"/>
            </w14:solidFill>
          </w14:textFill>
        </w:rPr>
        <w:t xml:space="preserve"> Evidence for synergy between the two molecules, PAMPs and DAMPs, have been reported extensively </w:t>
      </w:r>
      <w:r>
        <w:rPr>
          <w:i/>
          <w:color w:val="000000" w:themeColor="text1"/>
          <w:sz w:val="24"/>
          <w:szCs w:val="24"/>
          <w:highlight w:val="none"/>
          <w:lang w:eastAsia="en-IN"/>
          <w14:textFill>
            <w14:solidFill>
              <w14:schemeClr w14:val="tx1"/>
            </w14:solidFill>
          </w14:textFill>
        </w:rPr>
        <w:t>in vitro</w:t>
      </w:r>
      <w:r>
        <w:rPr>
          <w:iCs/>
          <w:color w:val="000000" w:themeColor="text1"/>
          <w:sz w:val="24"/>
          <w:szCs w:val="24"/>
          <w:highlight w:val="none"/>
          <w:lang w:eastAsia="en-IN"/>
          <w14:textFill>
            <w14:solidFill>
              <w14:schemeClr w14:val="tx1"/>
            </w14:solidFill>
          </w14:textFill>
        </w:rPr>
        <w:t xml:space="preserve"> and modestly by </w:t>
      </w:r>
      <w:r>
        <w:rPr>
          <w:i/>
          <w:color w:val="000000" w:themeColor="text1"/>
          <w:sz w:val="24"/>
          <w:szCs w:val="24"/>
          <w:highlight w:val="none"/>
          <w:lang w:eastAsia="en-IN"/>
          <w14:textFill>
            <w14:solidFill>
              <w14:schemeClr w14:val="tx1"/>
            </w14:solidFill>
          </w14:textFill>
        </w:rPr>
        <w:t>in vivo</w:t>
      </w:r>
      <w:r>
        <w:rPr>
          <w:iCs/>
          <w:color w:val="000000" w:themeColor="text1"/>
          <w:sz w:val="24"/>
          <w:szCs w:val="24"/>
          <w:highlight w:val="none"/>
          <w:lang w:eastAsia="en-IN"/>
          <w14:textFill>
            <w14:solidFill>
              <w14:schemeClr w14:val="tx1"/>
            </w14:solidFill>
          </w14:textFill>
        </w:rPr>
        <w:t xml:space="preserve"> studies although which of the two molecules functions as a primary stimulant and which as co-stimulatory molecule has been an issue for debate</w:t>
      </w:r>
      <w:r>
        <w:rPr>
          <w:rFonts w:hint="default"/>
          <w:iCs/>
          <w:color w:val="000000" w:themeColor="text1"/>
          <w:sz w:val="24"/>
          <w:szCs w:val="24"/>
          <w:highlight w:val="none"/>
          <w:lang w:val="en-US" w:eastAsia="en-IN"/>
          <w14:textFill>
            <w14:solidFill>
              <w14:schemeClr w14:val="tx1"/>
            </w14:solidFill>
          </w14:textFill>
        </w:rPr>
        <w:t xml:space="preserve">. </w:t>
      </w:r>
      <w:r>
        <w:rPr>
          <w:iCs/>
          <w:color w:val="000000" w:themeColor="text1"/>
          <w:sz w:val="24"/>
          <w:szCs w:val="24"/>
          <w:highlight w:val="none"/>
          <w:lang w:eastAsia="en-IN"/>
          <w14:textFill>
            <w14:solidFill>
              <w14:schemeClr w14:val="tx1"/>
            </w14:solidFill>
          </w14:textFill>
        </w:rPr>
        <w:t xml:space="preserve">The mandatory need for specific threshold levels of both PAMPs and DAMPs for generation of clinically demonstrable inflammation </w:t>
      </w:r>
      <w:r>
        <w:rPr>
          <w:rFonts w:hint="default"/>
          <w:iCs/>
          <w:color w:val="000000" w:themeColor="text1"/>
          <w:sz w:val="24"/>
          <w:szCs w:val="24"/>
          <w:highlight w:val="none"/>
          <w:lang w:val="en-US" w:eastAsia="en-IN"/>
          <w14:textFill>
            <w14:solidFill>
              <w14:schemeClr w14:val="tx1"/>
            </w14:solidFill>
          </w14:textFill>
        </w:rPr>
        <w:t>as proposed in this ‘opinion’</w:t>
      </w:r>
      <w:r>
        <w:rPr>
          <w:iCs/>
          <w:color w:val="000000" w:themeColor="text1"/>
          <w:sz w:val="24"/>
          <w:szCs w:val="24"/>
          <w:highlight w:val="none"/>
          <w:lang w:eastAsia="en-IN"/>
          <w14:textFill>
            <w14:solidFill>
              <w14:schemeClr w14:val="tx1"/>
            </w14:solidFill>
          </w14:textFill>
        </w:rPr>
        <w:t xml:space="preserve"> impl</w:t>
      </w:r>
      <w:r>
        <w:rPr>
          <w:rFonts w:hint="default"/>
          <w:iCs/>
          <w:color w:val="000000" w:themeColor="text1"/>
          <w:sz w:val="24"/>
          <w:szCs w:val="24"/>
          <w:highlight w:val="none"/>
          <w:lang w:val="en-US" w:eastAsia="en-IN"/>
          <w14:textFill>
            <w14:solidFill>
              <w14:schemeClr w14:val="tx1"/>
            </w14:solidFill>
          </w14:textFill>
        </w:rPr>
        <w:t xml:space="preserve">ies </w:t>
      </w:r>
      <w:r>
        <w:rPr>
          <w:iCs/>
          <w:color w:val="000000" w:themeColor="text1"/>
          <w:sz w:val="24"/>
          <w:szCs w:val="24"/>
          <w:highlight w:val="none"/>
          <w:lang w:eastAsia="en-IN"/>
          <w14:textFill>
            <w14:solidFill>
              <w14:schemeClr w14:val="tx1"/>
            </w14:solidFill>
          </w14:textFill>
        </w:rPr>
        <w:t xml:space="preserve">that </w:t>
      </w:r>
      <w:r>
        <w:rPr>
          <w:color w:val="000000" w:themeColor="text1"/>
          <w:sz w:val="24"/>
          <w:szCs w:val="24"/>
          <w:highlight w:val="none"/>
          <w14:textFill>
            <w14:solidFill>
              <w14:schemeClr w14:val="tx1"/>
            </w14:solidFill>
          </w14:textFill>
        </w:rPr>
        <w:t xml:space="preserve">neither the ‘Janaway’ model nor the ‘Matzinger’ model were wrong, but only that </w:t>
      </w:r>
      <w:r>
        <w:rPr>
          <w:rFonts w:hint="default"/>
          <w:color w:val="000000" w:themeColor="text1"/>
          <w:sz w:val="24"/>
          <w:szCs w:val="24"/>
          <w:highlight w:val="none"/>
          <w:lang w:val="en-US"/>
          <w14:textFill>
            <w14:solidFill>
              <w14:schemeClr w14:val="tx1"/>
            </w14:solidFill>
          </w14:textFill>
        </w:rPr>
        <w:t xml:space="preserve">both </w:t>
      </w:r>
      <w:r>
        <w:rPr>
          <w:color w:val="000000" w:themeColor="text1"/>
          <w:sz w:val="24"/>
          <w:szCs w:val="24"/>
          <w:highlight w:val="none"/>
          <w14:textFill>
            <w14:solidFill>
              <w14:schemeClr w14:val="tx1"/>
            </w14:solidFill>
          </w14:textFill>
        </w:rPr>
        <w:t>were right by half! Historically, Ellie Metchnikoff’s experiment with starfish in Messina, in</w:t>
      </w:r>
    </w:p>
    <w:p>
      <w:pPr>
        <w:keepLines w:val="0"/>
        <w:pageBreakBefore w:val="0"/>
        <w:widowControl/>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which implantation of a rose thorn evoked vigorous macrophage reaction suggested to </w:t>
      </w:r>
    </w:p>
    <w:p>
      <w:pPr>
        <w:keepLines w:val="0"/>
        <w:pageBreakBefore w:val="0"/>
        <w:widowControl/>
        <w:kinsoku/>
        <w:wordWrap/>
        <w:overflowPunct/>
        <w:topLinePunct w:val="0"/>
        <w:autoSpaceDE/>
        <w:autoSpaceDN/>
        <w:bidi w:val="0"/>
        <w:adjustRightInd/>
        <w:snapToGrid/>
        <w:spacing w:line="480" w:lineRule="auto"/>
        <w:jc w:val="both"/>
        <w:textAlignment w:val="auto"/>
        <w:rPr>
          <w:rFonts w:hint="default"/>
          <w:color w:val="000000" w:themeColor="text1"/>
          <w:sz w:val="24"/>
          <w:szCs w:val="24"/>
          <w:highlight w:val="none"/>
          <w:lang w:val="en-US"/>
          <w14:textFill>
            <w14:solidFill>
              <w14:schemeClr w14:val="tx1"/>
            </w14:solidFill>
          </w14:textFill>
        </w:rPr>
      </w:pPr>
      <w:r>
        <w:rPr>
          <w:color w:val="000000" w:themeColor="text1"/>
          <w:sz w:val="24"/>
          <w:szCs w:val="24"/>
          <w:highlight w:val="none"/>
          <w14:textFill>
            <w14:solidFill>
              <w14:schemeClr w14:val="tx1"/>
            </w14:solidFill>
          </w14:textFill>
        </w:rPr>
        <w:t xml:space="preserve">him about host immune defense. Ellie Metchnikoff may have missed the discovery of phagocyte activation if he had used a rose thorn in a germ-free starfish! </w:t>
      </w:r>
    </w:p>
    <w:p>
      <w:pPr>
        <w:pStyle w:val="24"/>
        <w:keepLines w:val="0"/>
        <w:pageBreakBefore w:val="0"/>
        <w:widowControl/>
        <w:kinsoku/>
        <w:wordWrap/>
        <w:overflowPunct/>
        <w:topLinePunct w:val="0"/>
        <w:autoSpaceDE/>
        <w:autoSpaceDN/>
        <w:bidi w:val="0"/>
        <w:adjustRightInd/>
        <w:snapToGrid/>
        <w:spacing w:line="480" w:lineRule="auto"/>
        <w:ind w:left="0" w:leftChars="0" w:firstLine="0" w:firstLineChars="0"/>
        <w:jc w:val="both"/>
        <w:textAlignment w:val="auto"/>
        <w:rPr>
          <w:sz w:val="24"/>
          <w:szCs w:val="24"/>
          <w:highlight w:val="none"/>
        </w:rPr>
      </w:pPr>
      <w:r>
        <w:rPr>
          <w:b/>
          <w:sz w:val="24"/>
          <w:szCs w:val="24"/>
          <w:highlight w:val="none"/>
        </w:rPr>
        <w:t>Acknowledgments:</w:t>
      </w:r>
      <w:r>
        <w:rPr>
          <w:sz w:val="24"/>
          <w:szCs w:val="24"/>
          <w:highlight w:val="none"/>
        </w:rPr>
        <w:t xml:space="preserve"> </w:t>
      </w:r>
    </w:p>
    <w:p>
      <w:pPr>
        <w:pStyle w:val="24"/>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b/>
          <w:bCs/>
          <w:color w:val="000000" w:themeColor="text1"/>
          <w:sz w:val="24"/>
          <w:szCs w:val="24"/>
          <w:highlight w:val="none"/>
          <w:lang w:val="en-US"/>
          <w14:textFill>
            <w14:solidFill>
              <w14:schemeClr w14:val="tx1"/>
            </w14:solidFill>
          </w14:textFill>
        </w:rPr>
      </w:pPr>
      <w:r>
        <w:rPr>
          <w:color w:val="000000" w:themeColor="text1"/>
          <w:sz w:val="24"/>
          <w:szCs w:val="24"/>
          <w:highlight w:val="none"/>
          <w14:textFill>
            <w14:solidFill>
              <w14:schemeClr w14:val="tx1"/>
            </w14:solidFill>
          </w14:textFill>
        </w:rPr>
        <w:t>The Institute of Life Sciences is a constituent autonomous institute of ‘Biotechnology</w:t>
      </w:r>
      <w:r>
        <w:rPr>
          <w:rFonts w:hint="default"/>
          <w:color w:val="000000" w:themeColor="text1"/>
          <w:sz w:val="24"/>
          <w:szCs w:val="24"/>
          <w:highlight w:val="none"/>
          <w:lang w:val="en-US"/>
          <w14:textFill>
            <w14:solidFill>
              <w14:schemeClr w14:val="tx1"/>
            </w14:solidFill>
          </w14:textFill>
        </w:rPr>
        <w:t xml:space="preserve"> </w:t>
      </w:r>
      <w:r>
        <w:rPr>
          <w:color w:val="000000" w:themeColor="text1"/>
          <w:sz w:val="24"/>
          <w:szCs w:val="24"/>
          <w:highlight w:val="none"/>
          <w14:textFill>
            <w14:solidFill>
              <w14:schemeClr w14:val="tx1"/>
            </w14:solidFill>
          </w14:textFill>
        </w:rPr>
        <w:t>Research</w:t>
      </w:r>
      <w:r>
        <w:rPr>
          <w:rFonts w:hint="default"/>
          <w:color w:val="000000" w:themeColor="text1"/>
          <w:sz w:val="24"/>
          <w:szCs w:val="24"/>
          <w:highlight w:val="none"/>
          <w:lang w:val="en-US"/>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and Innovation Council” funded by the Department of Biotechnology (DBT), Ministry of Science and Technology, Government of India. The authors’ laboratory has been funded by intramural and extra mural grants from DBT. </w:t>
      </w:r>
      <w:r>
        <w:rPr>
          <w:rFonts w:hint="default"/>
          <w:color w:val="000000" w:themeColor="text1"/>
          <w:sz w:val="24"/>
          <w:szCs w:val="24"/>
          <w:highlight w:val="none"/>
          <w:lang w:val="en-US"/>
          <w14:textFill>
            <w14:solidFill>
              <w14:schemeClr w14:val="tx1"/>
            </w14:solidFill>
          </w14:textFill>
        </w:rPr>
        <w:t xml:space="preserve">Discussions with the following over the years have substantially improved the ‘opinion’ presented here: Profs. Polly Matzinger, Simon Gardon, Satyajit Rath and Pramod Srivastava - the author is ever grateful to their willingness to spare their time and to offer critical opinions and comments </w:t>
      </w:r>
    </w:p>
    <w:p>
      <w:pPr>
        <w:pStyle w:val="24"/>
        <w:keepLines w:val="0"/>
        <w:pageBreakBefore w:val="0"/>
        <w:widowControl/>
        <w:kinsoku/>
        <w:wordWrap/>
        <w:overflowPunct/>
        <w:topLinePunct w:val="0"/>
        <w:autoSpaceDE/>
        <w:autoSpaceDN/>
        <w:bidi w:val="0"/>
        <w:adjustRightInd/>
        <w:snapToGrid/>
        <w:spacing w:line="480" w:lineRule="auto"/>
        <w:ind w:left="0" w:leftChars="0" w:firstLine="0" w:firstLineChars="0"/>
        <w:jc w:val="both"/>
        <w:textAlignment w:val="auto"/>
        <w:rPr>
          <w:sz w:val="24"/>
          <w:szCs w:val="24"/>
          <w:highlight w:val="none"/>
        </w:rPr>
      </w:pPr>
      <w:r>
        <w:rPr>
          <w:b/>
          <w:sz w:val="24"/>
          <w:szCs w:val="24"/>
          <w:highlight w:val="none"/>
        </w:rPr>
        <w:t>Funding</w:t>
      </w:r>
      <w:r>
        <w:rPr>
          <w:rFonts w:hint="default"/>
          <w:b/>
          <w:sz w:val="24"/>
          <w:szCs w:val="24"/>
          <w:highlight w:val="none"/>
          <w:lang w:val="en-US"/>
        </w:rPr>
        <w:t xml:space="preserve">: </w:t>
      </w:r>
      <w:r>
        <w:rPr>
          <w:rFonts w:hint="default"/>
          <w:b w:val="0"/>
          <w:bCs/>
          <w:sz w:val="24"/>
          <w:szCs w:val="24"/>
          <w:highlight w:val="none"/>
          <w:lang w:val="en-US"/>
        </w:rPr>
        <w:t>No experimental data was generated in the author’s laboratory to write the view point. The Institute of Life Sciences is a constituent laboratory by the Department of Biotechnology, Government of India.</w:t>
      </w:r>
    </w:p>
    <w:p>
      <w:pPr>
        <w:pStyle w:val="13"/>
        <w:keepLines w:val="0"/>
        <w:pageBreakBefore w:val="0"/>
        <w:widowControl/>
        <w:kinsoku/>
        <w:wordWrap/>
        <w:overflowPunct/>
        <w:topLinePunct w:val="0"/>
        <w:autoSpaceDE/>
        <w:autoSpaceDN/>
        <w:bidi w:val="0"/>
        <w:adjustRightInd/>
        <w:snapToGrid/>
        <w:spacing w:line="480" w:lineRule="auto"/>
        <w:jc w:val="both"/>
        <w:textAlignment w:val="auto"/>
        <w:rPr>
          <w:sz w:val="24"/>
          <w:szCs w:val="24"/>
          <w:highlight w:val="none"/>
        </w:rPr>
      </w:pPr>
      <w:r>
        <w:rPr>
          <w:sz w:val="24"/>
          <w:szCs w:val="24"/>
          <w:highlight w:val="none"/>
        </w:rPr>
        <w:t>References</w:t>
      </w:r>
    </w:p>
    <w:p>
      <w:pPr>
        <w:pStyle w:val="7"/>
        <w:keepLines w:val="0"/>
        <w:pageBreakBefore w:val="0"/>
        <w:widowControl/>
        <w:numPr>
          <w:ilvl w:val="0"/>
          <w:numId w:val="1"/>
        </w:numPr>
        <w:kinsoku/>
        <w:wordWrap/>
        <w:overflowPunct/>
        <w:topLinePunct w:val="0"/>
        <w:autoSpaceDE/>
        <w:autoSpaceDN/>
        <w:bidi w:val="0"/>
        <w:adjustRightInd/>
        <w:snapToGrid/>
        <w:spacing w:line="480" w:lineRule="auto"/>
        <w:jc w:val="both"/>
        <w:textAlignment w:val="auto"/>
        <w:rPr>
          <w:color w:val="000000" w:themeColor="text1"/>
          <w:position w:val="8"/>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Zindel J</w:t>
      </w:r>
      <w:r>
        <w:rPr>
          <w:color w:val="000000" w:themeColor="text1"/>
          <w:position w:val="8"/>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and Kubes P (2020) DAMPs, PAMPs, and LAMPs in Immunity and Sterile Inflammation </w:t>
      </w:r>
      <w:r>
        <w:rPr>
          <w:color w:val="000000" w:themeColor="text1"/>
          <w:position w:val="8"/>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Annu. Rev. Pathol.  15:493–518</w:t>
      </w:r>
    </w:p>
    <w:p>
      <w:pPr>
        <w:pStyle w:val="14"/>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Huang  Y, Jiang W and Zhou R, 2024, DAMP sensing and sterile inflammation: intracellular, intercellular and inter-organ pathways</w:t>
      </w:r>
      <w:r>
        <w:rPr>
          <w:i/>
          <w:iCs/>
          <w:color w:val="000000" w:themeColor="text1"/>
          <w:sz w:val="24"/>
          <w:szCs w:val="24"/>
          <w:highlight w:val="none"/>
          <w:shd w:val="clear" w:color="auto" w:fill="FFFFFF"/>
          <w14:textFill>
            <w14:solidFill>
              <w14:schemeClr w14:val="tx1"/>
            </w14:solidFill>
          </w14:textFill>
        </w:rPr>
        <w:t xml:space="preserve"> Nat Rev Immunol</w:t>
      </w:r>
      <w:r>
        <w:rPr>
          <w:color w:val="000000" w:themeColor="text1"/>
          <w:sz w:val="24"/>
          <w:szCs w:val="24"/>
          <w:highlight w:val="none"/>
          <w:shd w:val="clear" w:color="auto" w:fill="FFFFFF"/>
          <w14:textFill>
            <w14:solidFill>
              <w14:schemeClr w14:val="tx1"/>
            </w14:solidFill>
          </w14:textFill>
        </w:rPr>
        <w:t xml:space="preserve"> (2024). </w:t>
      </w:r>
      <w:r>
        <w:rPr>
          <w:sz w:val="24"/>
          <w:szCs w:val="24"/>
          <w:highlight w:val="none"/>
        </w:rPr>
        <w:fldChar w:fldCharType="begin"/>
      </w:r>
      <w:r>
        <w:rPr>
          <w:sz w:val="24"/>
          <w:szCs w:val="24"/>
          <w:highlight w:val="none"/>
        </w:rPr>
        <w:instrText xml:space="preserve"> HYPERLINK "https://doi.org/10.1038/s41577-024-01027-3" </w:instrText>
      </w:r>
      <w:r>
        <w:rPr>
          <w:sz w:val="24"/>
          <w:szCs w:val="24"/>
          <w:highlight w:val="none"/>
        </w:rPr>
        <w:fldChar w:fldCharType="separate"/>
      </w:r>
      <w:r>
        <w:rPr>
          <w:rStyle w:val="6"/>
          <w:color w:val="000000" w:themeColor="text1"/>
          <w:sz w:val="24"/>
          <w:szCs w:val="24"/>
          <w:highlight w:val="none"/>
          <w:u w:val="none"/>
          <w:shd w:val="clear" w:color="auto" w:fill="FFFFFF"/>
          <w14:textFill>
            <w14:solidFill>
              <w14:schemeClr w14:val="tx1"/>
            </w14:solidFill>
          </w14:textFill>
        </w:rPr>
        <w:t>https://doi.org/10.1038/s41577-024-01027-3</w:t>
      </w:r>
      <w:r>
        <w:rPr>
          <w:rStyle w:val="6"/>
          <w:color w:val="000000" w:themeColor="text1"/>
          <w:sz w:val="24"/>
          <w:szCs w:val="24"/>
          <w:highlight w:val="none"/>
          <w:u w:val="none"/>
          <w:shd w:val="clear" w:color="auto" w:fill="FFFFFF"/>
          <w14:textFill>
            <w14:solidFill>
              <w14:schemeClr w14:val="tx1"/>
            </w14:solidFill>
          </w14:textFill>
        </w:rPr>
        <w:fldChar w:fldCharType="end"/>
      </w:r>
    </w:p>
    <w:p>
      <w:pPr>
        <w:pStyle w:val="7"/>
        <w:keepLines w:val="0"/>
        <w:pageBreakBefore w:val="0"/>
        <w:widowControl/>
        <w:numPr>
          <w:ilvl w:val="0"/>
          <w:numId w:val="1"/>
        </w:numPr>
        <w:kinsoku/>
        <w:wordWrap/>
        <w:overflowPunct/>
        <w:topLinePunct w:val="0"/>
        <w:autoSpaceDE/>
        <w:autoSpaceDN/>
        <w:bidi w:val="0"/>
        <w:adjustRightInd/>
        <w:snapToGrid/>
        <w:spacing w:line="480" w:lineRule="auto"/>
        <w:jc w:val="both"/>
        <w:textAlignment w:val="auto"/>
        <w:rPr>
          <w:rStyle w:val="6"/>
          <w:color w:val="000000" w:themeColor="text1"/>
          <w:position w:val="8"/>
          <w:sz w:val="24"/>
          <w:szCs w:val="24"/>
          <w:highlight w:val="none"/>
          <w:u w:val="none"/>
          <w14:textFill>
            <w14:solidFill>
              <w14:schemeClr w14:val="tx1"/>
            </w14:solidFill>
          </w14:textFill>
        </w:rPr>
      </w:pPr>
      <w:r>
        <w:rPr>
          <w:color w:val="000000" w:themeColor="text1"/>
          <w:sz w:val="24"/>
          <w:szCs w:val="24"/>
          <w:highlight w:val="none"/>
          <w14:textFill>
            <w14:solidFill>
              <w14:schemeClr w14:val="tx1"/>
            </w14:solidFill>
          </w14:textFill>
        </w:rPr>
        <w:t xml:space="preserve">Danyang Li and Minghua Wu. Pattern recognition receptors in health and diseases Signal Transduction and Targeted Therapy   (2021) 6:291 ; </w:t>
      </w:r>
      <w:r>
        <w:rPr>
          <w:sz w:val="24"/>
          <w:szCs w:val="24"/>
          <w:highlight w:val="none"/>
        </w:rPr>
        <w:fldChar w:fldCharType="begin"/>
      </w:r>
      <w:r>
        <w:rPr>
          <w:sz w:val="24"/>
          <w:szCs w:val="24"/>
          <w:highlight w:val="none"/>
        </w:rPr>
        <w:instrText xml:space="preserve"> HYPERLINK "https://doi.org/10.1038/s41392-021-00687-0" </w:instrText>
      </w:r>
      <w:r>
        <w:rPr>
          <w:sz w:val="24"/>
          <w:szCs w:val="24"/>
          <w:highlight w:val="none"/>
        </w:rPr>
        <w:fldChar w:fldCharType="separate"/>
      </w:r>
      <w:r>
        <w:rPr>
          <w:rStyle w:val="6"/>
          <w:color w:val="000000" w:themeColor="text1"/>
          <w:sz w:val="24"/>
          <w:szCs w:val="24"/>
          <w:highlight w:val="none"/>
          <w:u w:val="none"/>
          <w14:textFill>
            <w14:solidFill>
              <w14:schemeClr w14:val="tx1"/>
            </w14:solidFill>
          </w14:textFill>
        </w:rPr>
        <w:t>https://doi.org/10.1038/s41392-021-00687-0</w:t>
      </w:r>
      <w:r>
        <w:rPr>
          <w:rStyle w:val="6"/>
          <w:color w:val="000000" w:themeColor="text1"/>
          <w:sz w:val="24"/>
          <w:szCs w:val="24"/>
          <w:highlight w:val="none"/>
          <w:u w:val="none"/>
          <w14:textFill>
            <w14:solidFill>
              <w14:schemeClr w14:val="tx1"/>
            </w14:solidFill>
          </w14:textFill>
        </w:rPr>
        <w:fldChar w:fldCharType="end"/>
      </w:r>
    </w:p>
    <w:p>
      <w:pPr>
        <w:pStyle w:val="14"/>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Jozefowski S The danger model: questioning an unconvincing theory</w:t>
      </w:r>
      <w:r>
        <w:rPr>
          <w:rFonts w:hint="default"/>
          <w:color w:val="000000" w:themeColor="text1"/>
          <w:sz w:val="24"/>
          <w:szCs w:val="24"/>
          <w:highlight w:val="none"/>
          <w:lang w:val="en-US"/>
          <w14:textFill>
            <w14:solidFill>
              <w14:schemeClr w14:val="tx1"/>
            </w14:solidFill>
          </w14:textFill>
        </w:rPr>
        <w:t>.</w:t>
      </w:r>
      <w:r>
        <w:rPr>
          <w:color w:val="000000" w:themeColor="text1"/>
          <w:sz w:val="24"/>
          <w:szCs w:val="24"/>
          <w:highlight w:val="none"/>
          <w14:textFill>
            <w14:solidFill>
              <w14:schemeClr w14:val="tx1"/>
            </w14:solidFill>
          </w14:textFill>
        </w:rPr>
        <w:t xml:space="preserve"> </w:t>
      </w:r>
      <w:r>
        <w:rPr>
          <w:color w:val="000000" w:themeColor="text1"/>
          <w:sz w:val="24"/>
          <w:szCs w:val="24"/>
          <w:highlight w:val="none"/>
          <w:lang w:eastAsia="en-GB"/>
          <w14:textFill>
            <w14:solidFill>
              <w14:schemeClr w14:val="tx1"/>
            </w14:solidFill>
          </w14:textFill>
        </w:rPr>
        <w:t xml:space="preserve">Immunol Cell Biol 2016 Feb;94(2):164-8. </w:t>
      </w:r>
      <w:r>
        <w:rPr>
          <w:color w:val="000000" w:themeColor="text1"/>
          <w:sz w:val="24"/>
          <w:szCs w:val="24"/>
          <w:highlight w:val="none"/>
          <w:shd w:val="clear" w:color="auto" w:fill="FFFFFF"/>
          <w:lang w:eastAsia="en-GB"/>
          <w14:textFill>
            <w14:solidFill>
              <w14:schemeClr w14:val="tx1"/>
            </w14:solidFill>
          </w14:textFill>
        </w:rPr>
        <w:t> doi: 10.1038/icb.2015.68.</w:t>
      </w:r>
    </w:p>
    <w:p>
      <w:pPr>
        <w:pStyle w:val="14"/>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Pradeu T and Cooper EL The danger theory:20 years later Frontiers in Immunolgy, 2012, 3, article 287. </w:t>
      </w:r>
      <w:r>
        <w:rPr>
          <w:sz w:val="24"/>
          <w:szCs w:val="24"/>
          <w:highlight w:val="none"/>
        </w:rPr>
        <w:fldChar w:fldCharType="begin"/>
      </w:r>
      <w:r>
        <w:rPr>
          <w:sz w:val="24"/>
          <w:szCs w:val="24"/>
          <w:highlight w:val="none"/>
        </w:rPr>
        <w:instrText xml:space="preserve"> HYPERLINK "https://doi.org/10.3389/fimmu.2012.00287" </w:instrText>
      </w:r>
      <w:r>
        <w:rPr>
          <w:sz w:val="24"/>
          <w:szCs w:val="24"/>
          <w:highlight w:val="none"/>
        </w:rPr>
        <w:fldChar w:fldCharType="separate"/>
      </w:r>
      <w:r>
        <w:rPr>
          <w:rStyle w:val="6"/>
          <w:rFonts w:eastAsiaTheme="majorEastAsia"/>
          <w:color w:val="000000" w:themeColor="text1"/>
          <w:sz w:val="24"/>
          <w:szCs w:val="24"/>
          <w:highlight w:val="none"/>
          <w:u w:val="none"/>
          <w14:textFill>
            <w14:solidFill>
              <w14:schemeClr w14:val="tx1"/>
            </w14:solidFill>
          </w14:textFill>
        </w:rPr>
        <w:t>https://doi.org/10.3389/fimmu.2012.00287</w:t>
      </w:r>
      <w:r>
        <w:rPr>
          <w:rStyle w:val="6"/>
          <w:rFonts w:eastAsiaTheme="majorEastAsia"/>
          <w:color w:val="000000" w:themeColor="text1"/>
          <w:sz w:val="24"/>
          <w:szCs w:val="24"/>
          <w:highlight w:val="none"/>
          <w:u w:val="none"/>
          <w14:textFill>
            <w14:solidFill>
              <w14:schemeClr w14:val="tx1"/>
            </w14:solidFill>
          </w14:textFill>
        </w:rPr>
        <w:fldChar w:fldCharType="end"/>
      </w:r>
    </w:p>
    <w:p>
      <w:pPr>
        <w:pStyle w:val="14"/>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Land WG, Messmer K 2012 The danger theory in view of the injury hypothesis: 20 years later Frontiers in Immunolgy, 2012, 3, article 349  </w:t>
      </w:r>
      <w:r>
        <w:rPr>
          <w:color w:val="000000" w:themeColor="text1"/>
          <w:sz w:val="24"/>
          <w:szCs w:val="24"/>
          <w:highlight w:val="none"/>
          <w:shd w:val="clear" w:color="auto" w:fill="F7F7F7"/>
          <w14:textFill>
            <w14:solidFill>
              <w14:schemeClr w14:val="tx1"/>
            </w14:solidFill>
          </w14:textFill>
        </w:rPr>
        <w:t> </w:t>
      </w:r>
      <w:r>
        <w:rPr>
          <w:sz w:val="24"/>
          <w:szCs w:val="24"/>
          <w:highlight w:val="none"/>
        </w:rPr>
        <w:fldChar w:fldCharType="begin"/>
      </w:r>
      <w:r>
        <w:rPr>
          <w:sz w:val="24"/>
          <w:szCs w:val="24"/>
          <w:highlight w:val="none"/>
        </w:rPr>
        <w:instrText xml:space="preserve"> HYPERLINK "https://doi.org/10.3389/fimmu.2012.00349" </w:instrText>
      </w:r>
      <w:r>
        <w:rPr>
          <w:sz w:val="24"/>
          <w:szCs w:val="24"/>
          <w:highlight w:val="none"/>
        </w:rPr>
        <w:fldChar w:fldCharType="separate"/>
      </w:r>
      <w:r>
        <w:rPr>
          <w:color w:val="000000" w:themeColor="text1"/>
          <w:sz w:val="24"/>
          <w:szCs w:val="24"/>
          <w:highlight w:val="none"/>
          <w:shd w:val="clear" w:color="auto" w:fill="F7F7F7"/>
          <w14:textFill>
            <w14:solidFill>
              <w14:schemeClr w14:val="tx1"/>
            </w14:solidFill>
          </w14:textFill>
        </w:rPr>
        <w:t>https://doi.org/10.3389/fimmu.2012.00349</w:t>
      </w:r>
      <w:r>
        <w:rPr>
          <w:color w:val="000000" w:themeColor="text1"/>
          <w:sz w:val="24"/>
          <w:szCs w:val="24"/>
          <w:highlight w:val="none"/>
          <w:shd w:val="clear" w:color="auto" w:fill="F7F7F7"/>
          <w14:textFill>
            <w14:solidFill>
              <w14:schemeClr w14:val="tx1"/>
            </w14:solidFill>
          </w14:textFill>
        </w:rPr>
        <w:fldChar w:fldCharType="end"/>
      </w:r>
    </w:p>
    <w:p>
      <w:pPr>
        <w:pStyle w:val="14"/>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Tang D, Kang R, Zeh HJ et al (2014) Complexity of Danger: The diverse nature of Damage-Associated Molecular Patterns, J Biol Chem 289, 35237</w:t>
      </w:r>
    </w:p>
    <w:p>
      <w:pPr>
        <w:pStyle w:val="14"/>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r>
        <w:rPr>
          <w:rFonts w:hint="default" w:ascii="Times New Roman" w:hAnsi="Times New Roman" w:cs="Times New Roman"/>
          <w:b w:val="0"/>
          <w:bCs w:val="0"/>
          <w:i w:val="0"/>
          <w:iCs w:val="0"/>
          <w:color w:val="auto"/>
          <w:sz w:val="22"/>
          <w:szCs w:val="22"/>
          <w:highlight w:val="none"/>
          <w:u w:val="none"/>
          <w:lang w:val="en-US"/>
        </w:rPr>
        <w:t>Bertheloot D</w:t>
      </w:r>
      <w:r>
        <w:rPr>
          <w:rFonts w:hint="default" w:cs="Times New Roman"/>
          <w:b w:val="0"/>
          <w:bCs w:val="0"/>
          <w:i w:val="0"/>
          <w:iCs w:val="0"/>
          <w:color w:val="auto"/>
          <w:sz w:val="22"/>
          <w:szCs w:val="22"/>
          <w:highlight w:val="none"/>
          <w:u w:val="none"/>
          <w:lang w:val="en-US"/>
        </w:rPr>
        <w:t xml:space="preserve"> and Latz E (2017) </w:t>
      </w:r>
      <w:r>
        <w:rPr>
          <w:rFonts w:hint="default" w:ascii="Times New Roman" w:hAnsi="Times New Roman" w:eastAsia="Helvetica Neue" w:cs="Times New Roman"/>
          <w:b w:val="0"/>
          <w:bCs w:val="0"/>
          <w:i w:val="0"/>
          <w:iCs w:val="0"/>
          <w:caps w:val="0"/>
          <w:color w:val="auto"/>
          <w:sz w:val="22"/>
          <w:szCs w:val="22"/>
          <w:u w:val="none"/>
          <w:shd w:val="clear" w:fill="FFFFFF"/>
        </w:rPr>
        <w:t>HMGB1, IL-1α, IL-33 and S100 proteins: dual-function alarmins</w:t>
      </w:r>
      <w:r>
        <w:rPr>
          <w:rFonts w:hint="default" w:ascii="Times New Roman" w:hAnsi="Times New Roman" w:eastAsia="Helvetica Neue" w:cs="Times New Roman"/>
          <w:b w:val="0"/>
          <w:bCs w:val="0"/>
          <w:i w:val="0"/>
          <w:iCs w:val="0"/>
          <w:caps w:val="0"/>
          <w:color w:val="auto"/>
          <w:sz w:val="22"/>
          <w:szCs w:val="22"/>
          <w:u w:val="none"/>
          <w:shd w:val="clear" w:fill="FFFFFF"/>
          <w:lang w:val="en-US"/>
        </w:rPr>
        <w:t xml:space="preserve"> (2017)</w:t>
      </w:r>
      <w:r>
        <w:rPr>
          <w:rFonts w:hint="default" w:eastAsia="Helvetica Neue" w:cs="Times New Roman"/>
          <w:b w:val="0"/>
          <w:bCs w:val="0"/>
          <w:i w:val="0"/>
          <w:iCs w:val="0"/>
          <w:caps w:val="0"/>
          <w:color w:val="auto"/>
          <w:sz w:val="22"/>
          <w:szCs w:val="22"/>
          <w:u w:val="none"/>
          <w:shd w:val="clear" w:fill="FFFFFF"/>
          <w:lang w:val="en-US"/>
        </w:rPr>
        <w:t xml:space="preserve"> </w:t>
      </w:r>
      <w:r>
        <w:rPr>
          <w:rFonts w:hint="default" w:ascii="Times New Roman" w:hAnsi="Times New Roman" w:eastAsia="Helvetica Neue" w:cs="Times New Roman"/>
          <w:b w:val="0"/>
          <w:bCs w:val="0"/>
          <w:i w:val="0"/>
          <w:iCs w:val="0"/>
          <w:caps w:val="0"/>
          <w:color w:val="auto"/>
          <w:spacing w:val="0"/>
          <w:sz w:val="22"/>
          <w:szCs w:val="22"/>
          <w:u w:val="none"/>
          <w:shd w:val="clear" w:fill="FFFFFF"/>
          <w:vertAlign w:val="baseline"/>
        </w:rPr>
        <w:fldChar w:fldCharType="begin"/>
      </w:r>
      <w:r>
        <w:rPr>
          <w:rFonts w:hint="default" w:ascii="Times New Roman" w:hAnsi="Times New Roman" w:eastAsia="Helvetica Neue" w:cs="Times New Roman"/>
          <w:b w:val="0"/>
          <w:bCs w:val="0"/>
          <w:i w:val="0"/>
          <w:iCs w:val="0"/>
          <w:caps w:val="0"/>
          <w:color w:val="auto"/>
          <w:spacing w:val="0"/>
          <w:sz w:val="22"/>
          <w:szCs w:val="22"/>
          <w:u w:val="none"/>
          <w:shd w:val="clear" w:fill="FFFFFF"/>
          <w:vertAlign w:val="baseline"/>
        </w:rPr>
        <w:instrText xml:space="preserve"> HYPERLINK "https://www.nature.com/cmi" </w:instrText>
      </w:r>
      <w:r>
        <w:rPr>
          <w:rFonts w:hint="default" w:ascii="Times New Roman" w:hAnsi="Times New Roman" w:eastAsia="Helvetica Neue" w:cs="Times New Roman"/>
          <w:b w:val="0"/>
          <w:bCs w:val="0"/>
          <w:i w:val="0"/>
          <w:iCs w:val="0"/>
          <w:caps w:val="0"/>
          <w:color w:val="auto"/>
          <w:spacing w:val="0"/>
          <w:sz w:val="22"/>
          <w:szCs w:val="22"/>
          <w:u w:val="none"/>
          <w:shd w:val="clear" w:fill="FFFFFF"/>
          <w:vertAlign w:val="baseline"/>
        </w:rPr>
        <w:fldChar w:fldCharType="separate"/>
      </w:r>
      <w:r>
        <w:rPr>
          <w:rStyle w:val="6"/>
          <w:rFonts w:hint="default" w:ascii="Times New Roman" w:hAnsi="Times New Roman" w:eastAsia="Helvetica Neue" w:cs="Times New Roman"/>
          <w:b w:val="0"/>
          <w:bCs w:val="0"/>
          <w:i w:val="0"/>
          <w:iCs w:val="0"/>
          <w:caps w:val="0"/>
          <w:color w:val="auto"/>
          <w:spacing w:val="0"/>
          <w:sz w:val="22"/>
          <w:szCs w:val="22"/>
          <w:u w:val="none"/>
          <w:shd w:val="clear" w:fill="FFFFFF"/>
          <w:vertAlign w:val="baseline"/>
        </w:rPr>
        <w:t>Cellular &amp; Molecular Immunology</w:t>
      </w:r>
      <w:r>
        <w:rPr>
          <w:rFonts w:hint="default" w:ascii="Times New Roman" w:hAnsi="Times New Roman" w:eastAsia="Helvetica Neue" w:cs="Times New Roman"/>
          <w:b w:val="0"/>
          <w:bCs w:val="0"/>
          <w:i w:val="0"/>
          <w:iCs w:val="0"/>
          <w:caps w:val="0"/>
          <w:color w:val="auto"/>
          <w:spacing w:val="0"/>
          <w:sz w:val="22"/>
          <w:szCs w:val="22"/>
          <w:u w:val="none"/>
          <w:shd w:val="clear" w:fill="FFFFFF"/>
          <w:vertAlign w:val="baseline"/>
        </w:rPr>
        <w:fldChar w:fldCharType="end"/>
      </w:r>
      <w:r>
        <w:rPr>
          <w:rFonts w:hint="default" w:ascii="Times New Roman" w:hAnsi="Times New Roman" w:eastAsia="Helvetica Neue" w:cs="Times New Roman"/>
          <w:b w:val="0"/>
          <w:bCs w:val="0"/>
          <w:i w:val="0"/>
          <w:iCs w:val="0"/>
          <w:caps w:val="0"/>
          <w:color w:val="auto"/>
          <w:spacing w:val="0"/>
          <w:sz w:val="22"/>
          <w:szCs w:val="22"/>
          <w:u w:val="none"/>
          <w:shd w:val="clear" w:fill="FFFFFF"/>
        </w:rPr>
        <w:t xml:space="preserve"> volume 14, 43–64 </w:t>
      </w:r>
    </w:p>
    <w:p>
      <w:pPr>
        <w:pStyle w:val="14"/>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Tsan M-F and Gao B (2004) Endogenous ligands of Toll-like receptors, J Leuk Biol 76, 514</w:t>
      </w:r>
    </w:p>
    <w:p>
      <w:pPr>
        <w:pStyle w:val="14"/>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ind w:left="714" w:hanging="357"/>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Huang C and Niethanmmer P 2018 Tissue damage signalling is a pre-requisite for Protective Neutrophil recruitment to microbial infection in Zebrafish, Immunity, 48, 1006-1013</w:t>
      </w:r>
    </w:p>
    <w:p>
      <w:pPr>
        <w:pStyle w:val="14"/>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ind w:left="714" w:hanging="357"/>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Ma Y, Wlaker RK, Zhao Y et al (2017) Ligand linking perception by PEPR pattern recognition receptors to cytosolic Ca2+ elevation and downstream immune signalling in plants Proc Natl Acad Sciences (USA) 109, 19852- 19857</w:t>
      </w:r>
    </w:p>
    <w:p>
      <w:pPr>
        <w:pStyle w:val="7"/>
        <w:keepLines w:val="0"/>
        <w:pageBreakBefore w:val="0"/>
        <w:widowControl/>
        <w:numPr>
          <w:ilvl w:val="0"/>
          <w:numId w:val="1"/>
        </w:numPr>
        <w:kinsoku/>
        <w:wordWrap/>
        <w:overflowPunct/>
        <w:topLinePunct w:val="0"/>
        <w:autoSpaceDE/>
        <w:autoSpaceDN/>
        <w:bidi w:val="0"/>
        <w:adjustRightInd/>
        <w:snapToGrid/>
        <w:spacing w:line="480" w:lineRule="auto"/>
        <w:ind w:left="714" w:hanging="357"/>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Deng M, Tang Y, Li W</w:t>
      </w:r>
      <w:r>
        <w:rPr>
          <w:color w:val="000000" w:themeColor="text1"/>
          <w:position w:val="6"/>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(2018) The Endotoxin Delivery Protein HMGB1 Mediates Caspase-11-Dependent Lethality in Sepsis, Immunity 49, 740–753 </w:t>
      </w:r>
    </w:p>
    <w:p>
      <w:pPr>
        <w:pStyle w:val="7"/>
        <w:keepLines w:val="0"/>
        <w:pageBreakBefore w:val="0"/>
        <w:widowControl/>
        <w:numPr>
          <w:ilvl w:val="0"/>
          <w:numId w:val="1"/>
        </w:numPr>
        <w:kinsoku/>
        <w:wordWrap/>
        <w:overflowPunct/>
        <w:topLinePunct w:val="0"/>
        <w:autoSpaceDE/>
        <w:autoSpaceDN/>
        <w:bidi w:val="0"/>
        <w:adjustRightInd/>
        <w:snapToGrid/>
        <w:spacing w:line="480" w:lineRule="auto"/>
        <w:ind w:left="714" w:hanging="357"/>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Karmarkar D and Rock KL 2013 Microbiota signalling throughMyD88 is necessary for a systemic neutrophilic inflammatory response, Immunol 140, 483-492 </w:t>
      </w:r>
    </w:p>
    <w:p>
      <w:pPr>
        <w:pStyle w:val="14"/>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Amaral FA, Sachs D, Costa VV et al 2008, Commensal microbiota is fundamental for the development of Inflammatory pain Proc Natl Acd Sci (USA) 105,2193-2197</w:t>
      </w:r>
    </w:p>
    <w:p>
      <w:pPr>
        <w:pStyle w:val="14"/>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Rossato MF, Hoffmeister C, Trevisan G et al 2020 Monosodium Urate crystal Il-1b release is dependent on TLR 4 anf transient receptor potential V1 activation, Rheumatology, 59, 233-242</w:t>
      </w:r>
    </w:p>
    <w:p>
      <w:pPr>
        <w:pStyle w:val="14"/>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shd w:val="clear" w:color="auto" w:fill="FFFFFF"/>
          <w14:textFill>
            <w14:solidFill>
              <w14:schemeClr w14:val="tx1"/>
            </w14:solidFill>
          </w14:textFill>
        </w:rPr>
        <w:t>Cao, D., Luo, J., Chen, D. </w:t>
      </w:r>
      <w:r>
        <w:rPr>
          <w:i/>
          <w:iCs/>
          <w:color w:val="000000" w:themeColor="text1"/>
          <w:sz w:val="24"/>
          <w:szCs w:val="24"/>
          <w:highlight w:val="none"/>
          <w:shd w:val="clear" w:color="auto" w:fill="FFFFFF"/>
          <w14:textFill>
            <w14:solidFill>
              <w14:schemeClr w14:val="tx1"/>
            </w14:solidFill>
          </w14:textFill>
        </w:rPr>
        <w:t>et al.</w:t>
      </w:r>
      <w:r>
        <w:rPr>
          <w:color w:val="000000" w:themeColor="text1"/>
          <w:sz w:val="24"/>
          <w:szCs w:val="24"/>
          <w:highlight w:val="none"/>
          <w:shd w:val="clear" w:color="auto" w:fill="FFFFFF"/>
          <w14:textFill>
            <w14:solidFill>
              <w14:schemeClr w14:val="tx1"/>
            </w14:solidFill>
          </w14:textFill>
        </w:rPr>
        <w:t> 2016 CD36 regulates lipopolysaccharide-induced signaling pathways and mediates the internalization of </w:t>
      </w:r>
      <w:r>
        <w:rPr>
          <w:i/>
          <w:iCs/>
          <w:color w:val="000000" w:themeColor="text1"/>
          <w:sz w:val="24"/>
          <w:szCs w:val="24"/>
          <w:highlight w:val="none"/>
          <w:shd w:val="clear" w:color="auto" w:fill="FFFFFF"/>
          <w14:textFill>
            <w14:solidFill>
              <w14:schemeClr w14:val="tx1"/>
            </w14:solidFill>
          </w14:textFill>
        </w:rPr>
        <w:t>Escherichia coli</w:t>
      </w:r>
      <w:r>
        <w:rPr>
          <w:color w:val="000000" w:themeColor="text1"/>
          <w:sz w:val="24"/>
          <w:szCs w:val="24"/>
          <w:highlight w:val="none"/>
          <w:shd w:val="clear" w:color="auto" w:fill="FFFFFF"/>
          <w14:textFill>
            <w14:solidFill>
              <w14:schemeClr w14:val="tx1"/>
            </w14:solidFill>
          </w14:textFill>
        </w:rPr>
        <w:t> in cooperation with TLR4 in goat mammary gland epithelial cells. </w:t>
      </w:r>
      <w:r>
        <w:rPr>
          <w:i/>
          <w:iCs/>
          <w:color w:val="000000" w:themeColor="text1"/>
          <w:sz w:val="24"/>
          <w:szCs w:val="24"/>
          <w:highlight w:val="none"/>
          <w:shd w:val="clear" w:color="auto" w:fill="FFFFFF"/>
          <w14:textFill>
            <w14:solidFill>
              <w14:schemeClr w14:val="tx1"/>
            </w14:solidFill>
          </w14:textFill>
        </w:rPr>
        <w:t>Sci Rep</w:t>
      </w:r>
      <w:r>
        <w:rPr>
          <w:color w:val="000000" w:themeColor="text1"/>
          <w:sz w:val="24"/>
          <w:szCs w:val="24"/>
          <w:highlight w:val="none"/>
          <w:shd w:val="clear" w:color="auto" w:fill="FFFFFF"/>
          <w14:textFill>
            <w14:solidFill>
              <w14:schemeClr w14:val="tx1"/>
            </w14:solidFill>
          </w14:textFill>
        </w:rPr>
        <w:t> </w:t>
      </w:r>
      <w:r>
        <w:rPr>
          <w:b/>
          <w:bCs/>
          <w:color w:val="000000" w:themeColor="text1"/>
          <w:sz w:val="24"/>
          <w:szCs w:val="24"/>
          <w:highlight w:val="none"/>
          <w:shd w:val="clear" w:color="auto" w:fill="FFFFFF"/>
          <w14:textFill>
            <w14:solidFill>
              <w14:schemeClr w14:val="tx1"/>
            </w14:solidFill>
          </w14:textFill>
        </w:rPr>
        <w:t>6</w:t>
      </w:r>
      <w:r>
        <w:rPr>
          <w:color w:val="000000" w:themeColor="text1"/>
          <w:sz w:val="24"/>
          <w:szCs w:val="24"/>
          <w:highlight w:val="none"/>
          <w:shd w:val="clear" w:color="auto" w:fill="FFFFFF"/>
          <w14:textFill>
            <w14:solidFill>
              <w14:schemeClr w14:val="tx1"/>
            </w14:solidFill>
          </w14:textFill>
        </w:rPr>
        <w:t xml:space="preserve">, 23132. </w:t>
      </w:r>
      <w:r>
        <w:rPr>
          <w:sz w:val="24"/>
          <w:szCs w:val="24"/>
          <w:highlight w:val="none"/>
        </w:rPr>
        <w:fldChar w:fldCharType="begin"/>
      </w:r>
      <w:r>
        <w:rPr>
          <w:sz w:val="24"/>
          <w:szCs w:val="24"/>
          <w:highlight w:val="none"/>
        </w:rPr>
        <w:instrText xml:space="preserve"> HYPERLINK "https://doi.org/10.1038/srep23132" </w:instrText>
      </w:r>
      <w:r>
        <w:rPr>
          <w:sz w:val="24"/>
          <w:szCs w:val="24"/>
          <w:highlight w:val="none"/>
        </w:rPr>
        <w:fldChar w:fldCharType="separate"/>
      </w:r>
      <w:r>
        <w:rPr>
          <w:rStyle w:val="6"/>
          <w:color w:val="000000" w:themeColor="text1"/>
          <w:sz w:val="24"/>
          <w:szCs w:val="24"/>
          <w:highlight w:val="none"/>
          <w:u w:val="none"/>
          <w:shd w:val="clear" w:color="auto" w:fill="FFFFFF"/>
          <w14:textFill>
            <w14:solidFill>
              <w14:schemeClr w14:val="tx1"/>
            </w14:solidFill>
          </w14:textFill>
        </w:rPr>
        <w:t>https://doi.org/10.1038/srep23132</w:t>
      </w:r>
      <w:r>
        <w:rPr>
          <w:rStyle w:val="6"/>
          <w:color w:val="000000" w:themeColor="text1"/>
          <w:sz w:val="24"/>
          <w:szCs w:val="24"/>
          <w:highlight w:val="none"/>
          <w:u w:val="none"/>
          <w:shd w:val="clear" w:color="auto" w:fill="FFFFFF"/>
          <w14:textFill>
            <w14:solidFill>
              <w14:schemeClr w14:val="tx1"/>
            </w14:solidFill>
          </w14:textFill>
        </w:rPr>
        <w:fldChar w:fldCharType="end"/>
      </w:r>
    </w:p>
    <w:p>
      <w:pPr>
        <w:pStyle w:val="14"/>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jc w:val="both"/>
        <w:textAlignment w:val="auto"/>
        <w:rPr>
          <w:rStyle w:val="6"/>
          <w:color w:val="000000" w:themeColor="text1"/>
          <w:sz w:val="24"/>
          <w:szCs w:val="24"/>
          <w:highlight w:val="none"/>
          <w:u w:val="none"/>
          <w:shd w:val="clear" w:color="auto" w:fill="FFFFFF"/>
          <w14:textFill>
            <w14:solidFill>
              <w14:schemeClr w14:val="tx1"/>
            </w14:solidFill>
          </w14:textFill>
        </w:rPr>
      </w:pPr>
      <w:r>
        <w:rPr>
          <w:color w:val="000000" w:themeColor="text1"/>
          <w:sz w:val="24"/>
          <w:szCs w:val="24"/>
          <w:highlight w:val="none"/>
          <w:shd w:val="clear" w:color="auto" w:fill="FFFFFF"/>
          <w14:textFill>
            <w14:solidFill>
              <w14:schemeClr w14:val="tx1"/>
            </w14:solidFill>
          </w14:textFill>
        </w:rPr>
        <w:t>Nair, M., Jagadeeshan, S., Katselis, G. </w:t>
      </w:r>
      <w:r>
        <w:rPr>
          <w:i/>
          <w:iCs/>
          <w:color w:val="000000" w:themeColor="text1"/>
          <w:sz w:val="24"/>
          <w:szCs w:val="24"/>
          <w:highlight w:val="none"/>
          <w:shd w:val="clear" w:color="auto" w:fill="FFFFFF"/>
          <w14:textFill>
            <w14:solidFill>
              <w14:schemeClr w14:val="tx1"/>
            </w14:solidFill>
          </w14:textFill>
        </w:rPr>
        <w:t>et al.</w:t>
      </w:r>
      <w:r>
        <w:rPr>
          <w:color w:val="000000" w:themeColor="text1"/>
          <w:sz w:val="24"/>
          <w:szCs w:val="24"/>
          <w:highlight w:val="none"/>
          <w:shd w:val="clear" w:color="auto" w:fill="FFFFFF"/>
          <w14:textFill>
            <w14:solidFill>
              <w14:schemeClr w14:val="tx1"/>
            </w14:solidFill>
          </w14:textFill>
        </w:rPr>
        <w:t> Lipopolysaccharides induce a RAGE-mediated sensitization of sensory neurons and fluid hypersecretion in the upper airways. </w:t>
      </w:r>
      <w:r>
        <w:rPr>
          <w:i/>
          <w:iCs/>
          <w:color w:val="000000" w:themeColor="text1"/>
          <w:sz w:val="24"/>
          <w:szCs w:val="24"/>
          <w:highlight w:val="none"/>
          <w:shd w:val="clear" w:color="auto" w:fill="FFFFFF"/>
          <w14:textFill>
            <w14:solidFill>
              <w14:schemeClr w14:val="tx1"/>
            </w14:solidFill>
          </w14:textFill>
        </w:rPr>
        <w:t>Sci Rep</w:t>
      </w:r>
      <w:r>
        <w:rPr>
          <w:color w:val="000000" w:themeColor="text1"/>
          <w:sz w:val="24"/>
          <w:szCs w:val="24"/>
          <w:highlight w:val="none"/>
          <w:shd w:val="clear" w:color="auto" w:fill="FFFFFF"/>
          <w14:textFill>
            <w14:solidFill>
              <w14:schemeClr w14:val="tx1"/>
            </w14:solidFill>
          </w14:textFill>
        </w:rPr>
        <w:t> </w:t>
      </w:r>
      <w:r>
        <w:rPr>
          <w:b/>
          <w:bCs/>
          <w:color w:val="000000" w:themeColor="text1"/>
          <w:sz w:val="24"/>
          <w:szCs w:val="24"/>
          <w:highlight w:val="none"/>
          <w:shd w:val="clear" w:color="auto" w:fill="FFFFFF"/>
          <w14:textFill>
            <w14:solidFill>
              <w14:schemeClr w14:val="tx1"/>
            </w14:solidFill>
          </w14:textFill>
        </w:rPr>
        <w:t>11</w:t>
      </w:r>
      <w:r>
        <w:rPr>
          <w:color w:val="000000" w:themeColor="text1"/>
          <w:sz w:val="24"/>
          <w:szCs w:val="24"/>
          <w:highlight w:val="none"/>
          <w:shd w:val="clear" w:color="auto" w:fill="FFFFFF"/>
          <w14:textFill>
            <w14:solidFill>
              <w14:schemeClr w14:val="tx1"/>
            </w14:solidFill>
          </w14:textFill>
        </w:rPr>
        <w:t xml:space="preserve">, 8336 (2021). </w:t>
      </w:r>
      <w:r>
        <w:rPr>
          <w:sz w:val="24"/>
          <w:szCs w:val="24"/>
          <w:highlight w:val="none"/>
        </w:rPr>
        <w:fldChar w:fldCharType="begin"/>
      </w:r>
      <w:r>
        <w:rPr>
          <w:sz w:val="24"/>
          <w:szCs w:val="24"/>
          <w:highlight w:val="none"/>
        </w:rPr>
        <w:instrText xml:space="preserve"> HYPERLINK "https://doi.org/10.1038/s41598-021-86069-6" </w:instrText>
      </w:r>
      <w:r>
        <w:rPr>
          <w:sz w:val="24"/>
          <w:szCs w:val="24"/>
          <w:highlight w:val="none"/>
        </w:rPr>
        <w:fldChar w:fldCharType="separate"/>
      </w:r>
      <w:r>
        <w:rPr>
          <w:rStyle w:val="6"/>
          <w:color w:val="000000" w:themeColor="text1"/>
          <w:sz w:val="24"/>
          <w:szCs w:val="24"/>
          <w:highlight w:val="none"/>
          <w:u w:val="none"/>
          <w:shd w:val="clear" w:color="auto" w:fill="FFFFFF"/>
          <w14:textFill>
            <w14:solidFill>
              <w14:schemeClr w14:val="tx1"/>
            </w14:solidFill>
          </w14:textFill>
        </w:rPr>
        <w:t>https://doi.org/10.1038/s41598-021-86069-6</w:t>
      </w:r>
      <w:r>
        <w:rPr>
          <w:rStyle w:val="6"/>
          <w:color w:val="000000" w:themeColor="text1"/>
          <w:sz w:val="24"/>
          <w:szCs w:val="24"/>
          <w:highlight w:val="none"/>
          <w:u w:val="none"/>
          <w:shd w:val="clear" w:color="auto" w:fill="FFFFFF"/>
          <w14:textFill>
            <w14:solidFill>
              <w14:schemeClr w14:val="tx1"/>
            </w14:solidFill>
          </w14:textFill>
        </w:rPr>
        <w:fldChar w:fldCharType="end"/>
      </w:r>
    </w:p>
    <w:p>
      <w:pPr>
        <w:pStyle w:val="14"/>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jc w:val="both"/>
        <w:textAlignment w:val="auto"/>
        <w:rPr>
          <w:b/>
          <w:bCs/>
          <w:color w:val="000000" w:themeColor="text1"/>
          <w:sz w:val="24"/>
          <w:szCs w:val="24"/>
          <w:highlight w:val="none"/>
          <w:lang w:val="en-IN"/>
          <w14:textFill>
            <w14:solidFill>
              <w14:schemeClr w14:val="tx1"/>
            </w14:solidFill>
          </w14:textFill>
        </w:rPr>
      </w:pPr>
      <w:r>
        <w:rPr>
          <w:color w:val="000000" w:themeColor="text1"/>
          <w:sz w:val="24"/>
          <w:szCs w:val="24"/>
          <w:highlight w:val="none"/>
          <w14:textFill>
            <w14:solidFill>
              <w14:schemeClr w14:val="tx1"/>
            </w14:solidFill>
          </w14:textFill>
        </w:rPr>
        <w:t>Janeway C A,  Goodnow C G and Medzhitov R Immunological tolerance: Danger — pathogen on the premises! Current Biology 1996, Vol 6 No 5:519–522</w:t>
      </w:r>
      <w:r>
        <w:rPr>
          <w:rStyle w:val="15"/>
          <w:rFonts w:eastAsiaTheme="majorEastAsia"/>
          <w:color w:val="000000" w:themeColor="text1"/>
          <w:sz w:val="24"/>
          <w:szCs w:val="24"/>
          <w:highlight w:val="none"/>
          <w14:textFill>
            <w14:solidFill>
              <w14:schemeClr w14:val="tx1"/>
            </w14:solidFill>
          </w14:textFill>
        </w:rPr>
        <w:t xml:space="preserve"> DOI:</w:t>
      </w:r>
      <w:r>
        <w:rPr>
          <w:sz w:val="24"/>
          <w:szCs w:val="24"/>
          <w:highlight w:val="none"/>
        </w:rPr>
        <w:fldChar w:fldCharType="begin"/>
      </w:r>
      <w:r>
        <w:rPr>
          <w:sz w:val="24"/>
          <w:szCs w:val="24"/>
          <w:highlight w:val="none"/>
        </w:rPr>
        <w:instrText xml:space="preserve"> HYPERLINK "https://doi.org/10.1016/S0960-9822%2802%2900531-6" </w:instrText>
      </w:r>
      <w:r>
        <w:rPr>
          <w:sz w:val="24"/>
          <w:szCs w:val="24"/>
          <w:highlight w:val="none"/>
        </w:rPr>
        <w:fldChar w:fldCharType="separate"/>
      </w:r>
      <w:r>
        <w:rPr>
          <w:rStyle w:val="6"/>
          <w:rFonts w:eastAsiaTheme="majorEastAsia"/>
          <w:color w:val="000000" w:themeColor="text1"/>
          <w:sz w:val="24"/>
          <w:szCs w:val="24"/>
          <w:highlight w:val="none"/>
          <w:u w:val="none"/>
          <w14:textFill>
            <w14:solidFill>
              <w14:schemeClr w14:val="tx1"/>
            </w14:solidFill>
          </w14:textFill>
        </w:rPr>
        <w:t>10.1016/S0960-9822(02)00531-6</w:t>
      </w:r>
      <w:r>
        <w:rPr>
          <w:rStyle w:val="6"/>
          <w:rFonts w:eastAsiaTheme="majorEastAsia"/>
          <w:color w:val="000000" w:themeColor="text1"/>
          <w:sz w:val="24"/>
          <w:szCs w:val="24"/>
          <w:highlight w:val="none"/>
          <w:u w:val="none"/>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b/>
          <w:bCs/>
          <w:color w:val="000000" w:themeColor="text1"/>
          <w:sz w:val="24"/>
          <w:szCs w:val="24"/>
          <w:highlight w:val="none"/>
          <w:lang w:val="en-I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80" w:lineRule="auto"/>
        <w:jc w:val="both"/>
        <w:textAlignment w:val="auto"/>
        <w:rPr>
          <w:color w:val="000000" w:themeColor="text1"/>
          <w:sz w:val="24"/>
          <w:szCs w:val="24"/>
          <w:highlight w:val="none"/>
          <w:lang w:val="en-IN"/>
          <w14:textFill>
            <w14:solidFill>
              <w14:schemeClr w14:val="tx1"/>
            </w14:solidFill>
          </w14:textFill>
        </w:rPr>
      </w:pPr>
      <w:r>
        <w:rPr>
          <w:b/>
          <w:bCs/>
          <w:color w:val="000000" w:themeColor="text1"/>
          <w:sz w:val="24"/>
          <w:szCs w:val="24"/>
          <w:highlight w:val="none"/>
          <w:lang w:val="en-IN"/>
          <w14:textFill>
            <w14:solidFill>
              <w14:schemeClr w14:val="tx1"/>
            </w14:solidFill>
          </w14:textFill>
        </w:rPr>
        <w:t xml:space="preserve">Legend for Fig 1: </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color w:val="000000" w:themeColor="text1"/>
          <w:sz w:val="24"/>
          <w:szCs w:val="24"/>
          <w:highlight w:val="none"/>
          <w:lang w:val="en-IN"/>
          <w14:textFill>
            <w14:solidFill>
              <w14:schemeClr w14:val="tx1"/>
            </w14:solidFill>
          </w14:textFill>
        </w:rPr>
      </w:pPr>
      <w:r>
        <w:rPr>
          <w:b/>
          <w:bCs/>
          <w:i/>
          <w:iCs/>
          <w:color w:val="000000" w:themeColor="text1"/>
          <w:sz w:val="24"/>
          <w:szCs w:val="24"/>
          <w:highlight w:val="none"/>
          <w14:textFill>
            <w14:solidFill>
              <w14:schemeClr w14:val="tx1"/>
            </w14:solidFill>
          </w14:textFill>
        </w:rPr>
        <w:t xml:space="preserve">Model of Interdependence of PAMPs and DAMPS in induction of in vivo inflammation by canonical pathway: </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Style w:val="6"/>
          <w:rFonts w:eastAsiaTheme="majorEastAsia"/>
          <w:color w:val="000000" w:themeColor="text1"/>
          <w:sz w:val="24"/>
          <w:szCs w:val="24"/>
          <w:highlight w:val="none"/>
          <w:u w:val="none"/>
          <w:lang w:val="en-IN"/>
          <w14:textFill>
            <w14:solidFill>
              <w14:schemeClr w14:val="tx1"/>
            </w14:solidFill>
          </w14:textFill>
        </w:rPr>
      </w:pPr>
      <w:r>
        <w:rPr>
          <w:color w:val="000000" w:themeColor="text1"/>
          <w:sz w:val="24"/>
          <w:szCs w:val="24"/>
          <w:highlight w:val="none"/>
          <w14:textFill>
            <w14:solidFill>
              <w14:schemeClr w14:val="tx1"/>
            </w14:solidFill>
          </w14:textFill>
        </w:rPr>
        <w:t xml:space="preserve">Stimulation of Immune cells by PAMPs through PRRs such as TLRs, NLRs etc leads to activation of NFkB pathway. Concomitant stimulation by DAMPs thro Scavenger receptors, RAGE, P2X7 etc results in activation of Inflammasome pathway. Convergence of the two pathways is essential for generation and release of IL-1b and IL-18 that amplifies inflammation. Threshold of PAMPs and DAMPs will dictate differences in activation levels. The model assumes both PAMPs and DAMPs as mandatory requirements for activation and one of them in isolation will not be biologically active or clinically relevant. Presence of increased levels of DAMPs (during trauma/injury) in the absence PAMPs (as in germ free animals) will mediate defective induction of Sterile Inflammation. Generation of pathogen mediated inflammation results due to pathological levels of PAMPs in the presence of physiological levels of DAMPs. Similarly, sterile inflammation will be generated during trauma/injury that releases pathological levels of DAMPs in the presence of physiologically normal levels of PAMPs contributed by microbiota. Pathological increase of both PAMPs (by pathogenic microbes) and DAMPs (by high tissue damage) would result in induction of severe inflammation. The balance and threshold levels of PAMPs and DAMPs in an anatomical context will determine local or systemic inflammation. Activation of the two pathways by PAMPs and DAMPs are independent of each other, but their dependence on each other for synchronous activity will be critical for induction of clinically relevant inflammation </w:t>
      </w:r>
      <w:r>
        <w:rPr>
          <w:i/>
          <w:iCs/>
          <w:color w:val="000000" w:themeColor="text1"/>
          <w:sz w:val="24"/>
          <w:szCs w:val="24"/>
          <w:highlight w:val="none"/>
          <w14:textFill>
            <w14:solidFill>
              <w14:schemeClr w14:val="tx1"/>
            </w14:solidFill>
          </w14:textFill>
        </w:rPr>
        <w:t>in vivo</w:t>
      </w:r>
      <w:r>
        <w:rPr>
          <w:color w:val="000000" w:themeColor="text1"/>
          <w:sz w:val="24"/>
          <w:szCs w:val="24"/>
          <w:highlight w:val="none"/>
          <w14:textFill>
            <w14:solidFill>
              <w14:schemeClr w14:val="tx1"/>
            </w14:solidFill>
          </w14:textFill>
        </w:rPr>
        <w:t xml:space="preserve">.  </w:t>
      </w:r>
    </w:p>
    <w:p>
      <w:pPr>
        <w:pStyle w:val="24"/>
        <w:keepLines w:val="0"/>
        <w:pageBreakBefore w:val="0"/>
        <w:widowControl/>
        <w:kinsoku/>
        <w:wordWrap/>
        <w:overflowPunct/>
        <w:topLinePunct w:val="0"/>
        <w:autoSpaceDE/>
        <w:autoSpaceDN/>
        <w:bidi w:val="0"/>
        <w:adjustRightInd/>
        <w:snapToGrid/>
        <w:spacing w:line="480" w:lineRule="auto"/>
        <w:jc w:val="both"/>
        <w:textAlignment w:val="auto"/>
        <w:rPr>
          <w:color w:val="000000" w:themeColor="text1"/>
          <w:sz w:val="24"/>
          <w:szCs w:val="24"/>
          <w:highlight w:val="none"/>
          <w14:textFill>
            <w14:solidFill>
              <w14:schemeClr w14:val="tx1"/>
            </w14:solidFill>
          </w14:textFill>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Times New Roman Italic">
    <w:panose1 w:val="02020603050405020304"/>
    <w:charset w:val="00"/>
    <w:family w:val="auto"/>
    <w:pitch w:val="default"/>
    <w:sig w:usb0="00000000" w:usb1="00000000" w:usb2="00000000" w:usb3="00000000" w:csb0="00000000" w:csb1="00000000"/>
  </w:font>
  <w:font w:name="Times New Roman Bold">
    <w:panose1 w:val="02020603050405020304"/>
    <w:charset w:val="00"/>
    <w:family w:val="auto"/>
    <w:pitch w:val="default"/>
    <w:sig w:usb0="00000000" w:usb1="00000000" w:usb2="00000000" w:usb3="00000000" w:csb0="00000000" w:csb1="0000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Times New Roman Regular">
    <w:panose1 w:val="020206030504050203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11072E"/>
    <w:multiLevelType w:val="multilevel"/>
    <w:tmpl w:val="2E11072E"/>
    <w:lvl w:ilvl="0" w:tentative="0">
      <w:start w:val="1"/>
      <w:numFmt w:val="decimal"/>
      <w:lvlText w:val="%1."/>
      <w:lvlJc w:val="left"/>
      <w:pPr>
        <w:ind w:left="720" w:hanging="360"/>
      </w:pPr>
      <w:rPr>
        <w:rFonts w:hint="default" w:ascii="Times New Roman" w:hAnsi="Times New Roman" w:cs="Times New Roman"/>
        <w:b/>
        <w:bCs/>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F078A"/>
    <w:rsid w:val="0BE71169"/>
    <w:rsid w:val="17F5B8C7"/>
    <w:rsid w:val="1EBE647C"/>
    <w:rsid w:val="1FFF08C2"/>
    <w:rsid w:val="32AF5EED"/>
    <w:rsid w:val="359F1781"/>
    <w:rsid w:val="39FEB69A"/>
    <w:rsid w:val="3ADB9E66"/>
    <w:rsid w:val="3AFF078A"/>
    <w:rsid w:val="3BEC8697"/>
    <w:rsid w:val="3CBD9FBC"/>
    <w:rsid w:val="3CFE7FEF"/>
    <w:rsid w:val="3FB6550E"/>
    <w:rsid w:val="3FF756EA"/>
    <w:rsid w:val="3FFC91EC"/>
    <w:rsid w:val="48AD9B78"/>
    <w:rsid w:val="4DFDD265"/>
    <w:rsid w:val="4EAF5374"/>
    <w:rsid w:val="4FFFFC49"/>
    <w:rsid w:val="62FFB0D4"/>
    <w:rsid w:val="66C20020"/>
    <w:rsid w:val="679AF780"/>
    <w:rsid w:val="69F9C62F"/>
    <w:rsid w:val="6ADF9523"/>
    <w:rsid w:val="6DF7546B"/>
    <w:rsid w:val="6F77371D"/>
    <w:rsid w:val="6FBB977F"/>
    <w:rsid w:val="6FF65085"/>
    <w:rsid w:val="72BBD840"/>
    <w:rsid w:val="743D097A"/>
    <w:rsid w:val="75F57327"/>
    <w:rsid w:val="769F2B91"/>
    <w:rsid w:val="7AFC0305"/>
    <w:rsid w:val="7BD99666"/>
    <w:rsid w:val="7CF73EC6"/>
    <w:rsid w:val="7D076670"/>
    <w:rsid w:val="7DFE1D06"/>
    <w:rsid w:val="7E2FE206"/>
    <w:rsid w:val="7EA7AFAC"/>
    <w:rsid w:val="7EDF20F0"/>
    <w:rsid w:val="7F5F518E"/>
    <w:rsid w:val="7F977C5F"/>
    <w:rsid w:val="7FAF557C"/>
    <w:rsid w:val="7FB42027"/>
    <w:rsid w:val="7FBE6525"/>
    <w:rsid w:val="7FF698B3"/>
    <w:rsid w:val="7FFEF6BA"/>
    <w:rsid w:val="8DFD7D6D"/>
    <w:rsid w:val="981F3588"/>
    <w:rsid w:val="A7FF6E8F"/>
    <w:rsid w:val="ACFB44A5"/>
    <w:rsid w:val="AF77CE5A"/>
    <w:rsid w:val="AFBFED9C"/>
    <w:rsid w:val="B53173D8"/>
    <w:rsid w:val="B9FFD767"/>
    <w:rsid w:val="BDDE33FF"/>
    <w:rsid w:val="BDFFE306"/>
    <w:rsid w:val="C0EBAF35"/>
    <w:rsid w:val="C9EA3888"/>
    <w:rsid w:val="CBBEDE58"/>
    <w:rsid w:val="CFDF7B02"/>
    <w:rsid w:val="D3DFC801"/>
    <w:rsid w:val="D7FEC6C0"/>
    <w:rsid w:val="DAB5FF37"/>
    <w:rsid w:val="DFF72DE0"/>
    <w:rsid w:val="DFF783CC"/>
    <w:rsid w:val="E3EFF620"/>
    <w:rsid w:val="E7FBC879"/>
    <w:rsid w:val="EBCD3DC9"/>
    <w:rsid w:val="EF7B221A"/>
    <w:rsid w:val="EF9BA363"/>
    <w:rsid w:val="EFFA0EA1"/>
    <w:rsid w:val="F33F8F0A"/>
    <w:rsid w:val="F5EF5C6C"/>
    <w:rsid w:val="F7D71323"/>
    <w:rsid w:val="F7FFF8A6"/>
    <w:rsid w:val="FB0E4E78"/>
    <w:rsid w:val="FB738B0B"/>
    <w:rsid w:val="FB7F8976"/>
    <w:rsid w:val="FBB4589D"/>
    <w:rsid w:val="FBDF0B48"/>
    <w:rsid w:val="FCB6075E"/>
    <w:rsid w:val="FDFB27FA"/>
    <w:rsid w:val="FEEB661C"/>
    <w:rsid w:val="FEECCCFC"/>
    <w:rsid w:val="FF0BCD99"/>
    <w:rsid w:val="FF1A6E98"/>
    <w:rsid w:val="FF7F4F51"/>
    <w:rsid w:val="FFAFDFB5"/>
    <w:rsid w:val="FFDF48D4"/>
    <w:rsid w:val="FFF5D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lang w:val="en-US" w:eastAsia="en-US"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header"/>
    <w:basedOn w:val="1"/>
    <w:uiPriority w:val="0"/>
    <w:pPr>
      <w:tabs>
        <w:tab w:val="center" w:pos="4320"/>
        <w:tab w:val="right" w:pos="8640"/>
      </w:tabs>
    </w:pPr>
    <w:rPr>
      <w:rFonts w:eastAsia="Times New Roman"/>
    </w:rPr>
  </w:style>
  <w:style w:type="character" w:styleId="6">
    <w:name w:val="Hyperlink"/>
    <w:basedOn w:val="3"/>
    <w:uiPriority w:val="0"/>
    <w:rPr>
      <w:color w:val="0000FF"/>
      <w:u w:val="single"/>
    </w:rPr>
  </w:style>
  <w:style w:type="paragraph" w:styleId="7">
    <w:name w:val="Normal (Web)"/>
    <w:basedOn w:val="1"/>
    <w:unhideWhenUsed/>
    <w:uiPriority w:val="99"/>
    <w:pPr>
      <w:spacing w:before="100" w:beforeAutospacing="1" w:after="100" w:afterAutospacing="1"/>
    </w:pPr>
    <w:rPr>
      <w:lang w:val="en-IN" w:eastAsia="en-GB"/>
    </w:rPr>
  </w:style>
  <w:style w:type="paragraph" w:customStyle="1" w:styleId="8">
    <w:name w:val="Head"/>
    <w:basedOn w:val="9"/>
    <w:uiPriority w:val="0"/>
    <w:pPr>
      <w:spacing w:before="120" w:after="120"/>
      <w:jc w:val="center"/>
    </w:pPr>
    <w:rPr>
      <w:b/>
      <w:bCs/>
    </w:rPr>
  </w:style>
  <w:style w:type="paragraph" w:customStyle="1" w:styleId="9">
    <w:name w:val="Base_Heading"/>
    <w:uiPriority w:val="0"/>
    <w:pPr>
      <w:keepNext/>
      <w:spacing w:before="240"/>
      <w:outlineLvl w:val="0"/>
    </w:pPr>
    <w:rPr>
      <w:rFonts w:ascii="Times New Roman" w:hAnsi="Times New Roman" w:eastAsia="Times New Roman" w:cs="Times New Roman"/>
      <w:kern w:val="28"/>
      <w:sz w:val="28"/>
      <w:szCs w:val="28"/>
      <w:lang w:val="en-US" w:eastAsia="en-US" w:bidi="ar-SA"/>
    </w:rPr>
  </w:style>
  <w:style w:type="paragraph" w:customStyle="1" w:styleId="10">
    <w:name w:val="Teaser"/>
    <w:basedOn w:val="11"/>
    <w:uiPriority w:val="0"/>
  </w:style>
  <w:style w:type="paragraph" w:customStyle="1" w:styleId="11">
    <w:name w:val="Base_Text"/>
    <w:uiPriority w:val="0"/>
    <w:pPr>
      <w:spacing w:before="120"/>
    </w:pPr>
    <w:rPr>
      <w:rFonts w:ascii="Times New Roman" w:hAnsi="Times New Roman" w:eastAsia="Times New Roman" w:cs="Times New Roman"/>
      <w:sz w:val="24"/>
      <w:szCs w:val="24"/>
      <w:lang w:val="en-US" w:eastAsia="en-US" w:bidi="ar-SA"/>
    </w:rPr>
  </w:style>
  <w:style w:type="paragraph" w:customStyle="1" w:styleId="12">
    <w:name w:val="Paragraph"/>
    <w:basedOn w:val="11"/>
    <w:uiPriority w:val="0"/>
    <w:pPr>
      <w:ind w:firstLine="720"/>
    </w:pPr>
  </w:style>
  <w:style w:type="paragraph" w:customStyle="1" w:styleId="13">
    <w:name w:val="Ref head"/>
    <w:basedOn w:val="9"/>
    <w:uiPriority w:val="0"/>
    <w:pPr>
      <w:spacing w:before="120" w:after="120"/>
    </w:pPr>
    <w:rPr>
      <w:b/>
      <w:bCs/>
      <w:sz w:val="24"/>
      <w:szCs w:val="24"/>
    </w:rPr>
  </w:style>
  <w:style w:type="paragraph" w:styleId="14">
    <w:name w:val="List Paragraph"/>
    <w:basedOn w:val="1"/>
    <w:qFormat/>
    <w:uiPriority w:val="34"/>
    <w:pPr>
      <w:ind w:left="720"/>
      <w:contextualSpacing/>
    </w:pPr>
  </w:style>
  <w:style w:type="character" w:customStyle="1" w:styleId="15">
    <w:name w:val="doi__label"/>
    <w:basedOn w:val="3"/>
    <w:uiPriority w:val="0"/>
  </w:style>
  <w:style w:type="character" w:customStyle="1" w:styleId="16">
    <w:name w:val="anchor-text"/>
    <w:basedOn w:val="3"/>
    <w:uiPriority w:val="0"/>
  </w:style>
  <w:style w:type="character" w:customStyle="1" w:styleId="17">
    <w:name w:val="fm-vol-iss-date"/>
    <w:basedOn w:val="3"/>
    <w:uiPriority w:val="0"/>
  </w:style>
  <w:style w:type="character" w:customStyle="1" w:styleId="18">
    <w:name w:val="title-text"/>
    <w:basedOn w:val="3"/>
    <w:uiPriority w:val="0"/>
  </w:style>
  <w:style w:type="character" w:customStyle="1" w:styleId="19">
    <w:name w:val="doi"/>
    <w:basedOn w:val="3"/>
    <w:uiPriority w:val="0"/>
  </w:style>
  <w:style w:type="character" w:customStyle="1" w:styleId="20">
    <w:name w:val="text"/>
    <w:basedOn w:val="3"/>
    <w:uiPriority w:val="0"/>
  </w:style>
  <w:style w:type="character" w:customStyle="1" w:styleId="21">
    <w:name w:val="react-xocs-alternative-link"/>
    <w:basedOn w:val="3"/>
    <w:uiPriority w:val="0"/>
  </w:style>
  <w:style w:type="character" w:customStyle="1" w:styleId="22">
    <w:name w:val="author-ref"/>
    <w:basedOn w:val="3"/>
    <w:uiPriority w:val="0"/>
  </w:style>
  <w:style w:type="character" w:customStyle="1" w:styleId="23">
    <w:name w:val="u-small-caps"/>
    <w:basedOn w:val="3"/>
    <w:uiPriority w:val="0"/>
  </w:style>
  <w:style w:type="paragraph" w:customStyle="1" w:styleId="24">
    <w:name w:val="Acknowledgement"/>
    <w:basedOn w:val="25"/>
    <w:uiPriority w:val="0"/>
  </w:style>
  <w:style w:type="paragraph" w:customStyle="1" w:styleId="25">
    <w:name w:val="References and notes"/>
    <w:basedOn w:val="11"/>
    <w:uiPriority w:val="0"/>
    <w:pPr>
      <w:ind w:left="720" w:hanging="7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Office_5.7.3.8095_F1E327BC-269C-435d-A152-05C5408002CA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2024-08-15T17:09:00Z</dcterms:created>
  <dc:creator>latharavindran</dc:creator>
  <cp:lastModifiedBy>Bala Ravindran</cp:lastModifiedBy>
  <dcterms:modified xsi:type="dcterms:W3CDTF">2024-10-12T19:33:42Z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1033-5.7.3.8095</vt:lpwstr>
  </property>
</Properties>
</file>