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7CBE" w14:textId="77777777" w:rsidR="00583D0C" w:rsidRDefault="004B5DD7">
      <w:pPr>
        <w:spacing w:after="0" w:line="243" w:lineRule="auto"/>
        <w:ind w:left="84" w:firstLine="0"/>
      </w:pPr>
      <w:r>
        <w:rPr>
          <w:sz w:val="56"/>
        </w:rPr>
        <w:t xml:space="preserve">Lifespan Perspectives: Exploring the Phases of Life from Birth to Death </w:t>
      </w:r>
      <w:r>
        <w:t xml:space="preserve"> </w:t>
      </w:r>
      <w:r>
        <w:rPr>
          <w:sz w:val="37"/>
          <w:vertAlign w:val="subscript"/>
        </w:rPr>
        <w:t xml:space="preserve">  </w:t>
      </w:r>
    </w:p>
    <w:p w14:paraId="59324D07" w14:textId="77777777" w:rsidR="00583D0C" w:rsidRDefault="004B5DD7">
      <w:pPr>
        <w:spacing w:after="5"/>
        <w:ind w:left="84" w:firstLine="0"/>
      </w:pPr>
      <w:r>
        <w:rPr>
          <w:sz w:val="20"/>
        </w:rPr>
        <w:t xml:space="preserve">                                                                     SAYMA NASRIN  </w:t>
      </w:r>
      <w:r>
        <w:t xml:space="preserve">  </w:t>
      </w:r>
    </w:p>
    <w:p w14:paraId="79C1F4BC" w14:textId="77777777" w:rsidR="00583D0C" w:rsidRDefault="004B5DD7">
      <w:pPr>
        <w:spacing w:after="0" w:line="259" w:lineRule="auto"/>
        <w:ind w:left="1644" w:firstLine="0"/>
        <w:jc w:val="center"/>
      </w:pPr>
      <w:r>
        <w:t xml:space="preserve"> </w:t>
      </w:r>
      <w:r>
        <w:rPr>
          <w:color w:val="2E74B5"/>
          <w:sz w:val="32"/>
        </w:rPr>
        <w:t xml:space="preserve">  </w:t>
      </w:r>
    </w:p>
    <w:p w14:paraId="20D6BF6B" w14:textId="77777777" w:rsidR="00583D0C" w:rsidRDefault="004B5DD7">
      <w:pPr>
        <w:spacing w:after="30" w:line="259" w:lineRule="auto"/>
        <w:ind w:left="24" w:firstLine="0"/>
      </w:pPr>
      <w:r>
        <w:rPr>
          <w:sz w:val="20"/>
        </w:rPr>
        <w:t xml:space="preserve">                                               </w:t>
      </w:r>
      <w:r>
        <w:rPr>
          <w:sz w:val="18"/>
        </w:rPr>
        <w:t xml:space="preserve">   COMPUTER SCIENCE AND ENGINEERING</w:t>
      </w:r>
    </w:p>
    <w:p w14:paraId="697A2DBB" w14:textId="77777777" w:rsidR="00583D0C" w:rsidRDefault="004B5DD7">
      <w:pPr>
        <w:spacing w:after="129" w:line="259" w:lineRule="auto"/>
        <w:ind w:left="50"/>
      </w:pPr>
      <w:r>
        <w:rPr>
          <w:sz w:val="16"/>
        </w:rPr>
        <w:t xml:space="preserve">                                                      INTERNATIONAL ISLAMIC UNIVERSITY CHITTAGONG.      </w:t>
      </w:r>
      <w:r>
        <w:t xml:space="preserve"> </w:t>
      </w:r>
    </w:p>
    <w:p w14:paraId="0F39522D" w14:textId="77777777" w:rsidR="00583D0C" w:rsidRDefault="004B5DD7">
      <w:pPr>
        <w:spacing w:after="49" w:line="259" w:lineRule="auto"/>
        <w:ind w:left="50"/>
      </w:pPr>
      <w:r>
        <w:rPr>
          <w:sz w:val="16"/>
        </w:rPr>
        <w:t xml:space="preserve">                                                                   </w:t>
      </w:r>
      <w:r>
        <w:rPr>
          <w:sz w:val="16"/>
        </w:rPr>
        <w:t xml:space="preserve">             BANGLADESH, CHITTAGONG</w:t>
      </w:r>
      <w:r>
        <w:rPr>
          <w:sz w:val="20"/>
        </w:rPr>
        <w:t xml:space="preserve">, </w:t>
      </w:r>
      <w:r>
        <w:t xml:space="preserve">    </w:t>
      </w:r>
    </w:p>
    <w:p w14:paraId="251249C3" w14:textId="77777777" w:rsidR="00583D0C" w:rsidRDefault="004B5DD7">
      <w:pPr>
        <w:spacing w:after="885" w:line="265" w:lineRule="auto"/>
      </w:pPr>
      <w:r>
        <w:rPr>
          <w:sz w:val="16"/>
        </w:rPr>
        <w:t xml:space="preserve">                                                                    EMAIL</w:t>
      </w:r>
      <w:r>
        <w:rPr>
          <w:sz w:val="20"/>
        </w:rPr>
        <w:t xml:space="preserve">: </w:t>
      </w:r>
      <w:r>
        <w:rPr>
          <w:color w:val="0563C1"/>
          <w:sz w:val="20"/>
          <w:u w:val="single" w:color="0563C1"/>
        </w:rPr>
        <w:t>Saimanasrin453@gmail.com</w:t>
      </w:r>
      <w:r>
        <w:rPr>
          <w:sz w:val="20"/>
        </w:rPr>
        <w:t xml:space="preserve">  </w:t>
      </w:r>
      <w:r>
        <w:t xml:space="preserve">  </w:t>
      </w:r>
    </w:p>
    <w:p w14:paraId="49A48745" w14:textId="4A5B16D7" w:rsidR="00583D0C" w:rsidRDefault="004B5DD7">
      <w:pPr>
        <w:spacing w:after="3"/>
        <w:ind w:right="4"/>
      </w:pPr>
      <w:r w:rsidRPr="004B5DD7">
        <w:rPr>
          <w:b/>
          <w:iCs/>
          <w:sz w:val="22"/>
          <w:szCs w:val="18"/>
        </w:rPr>
        <w:t>ABSTRAC</w:t>
      </w:r>
      <w:r>
        <w:rPr>
          <w:b/>
          <w:iCs/>
          <w:sz w:val="22"/>
          <w:szCs w:val="18"/>
        </w:rPr>
        <w:t>T</w:t>
      </w:r>
      <w:r>
        <w:rPr>
          <w:b/>
          <w:iCs/>
          <w:sz w:val="28"/>
        </w:rPr>
        <w:t>:</w:t>
      </w:r>
      <w:r>
        <w:rPr>
          <w:b/>
          <w:i/>
          <w:sz w:val="28"/>
        </w:rPr>
        <w:t xml:space="preserve"> </w:t>
      </w:r>
      <w:r>
        <w:t>Human development is a complex, lifelong process that encompasses various stages, each with distinct</w:t>
      </w:r>
      <w:r>
        <w:t xml:space="preserve"> physical, psychological, and social characteristics. This research paper explores the key phases of life from birth to death, considering how individuals progress through infancy, childhood, adolescence, adulthood, and old age. It examines the biological,</w:t>
      </w:r>
      <w:r>
        <w:t xml:space="preserve"> cognitive, and socio-emotional changes that occur at each stage and highlights the influences of genetics, environment, and culture. The paper also discusses the implications for mental health, well-being, and aging, offering insights into how individuals</w:t>
      </w:r>
      <w:r>
        <w:t xml:space="preserve"> navigate these phases. This paper explores the key phases of human development from birth to death, providing a comprehensive analysis of the biological, psychological, and social changes that occur at each stage. The lifespan approach to human developmen</w:t>
      </w:r>
      <w:r>
        <w:t>t emphasizes the continuous interaction between genetics and environment, highlighting how different experiences shape individuals' growth across various life stages. By examining the major transitions of infancy, childhood, adolescence, adulthood, and lat</w:t>
      </w:r>
      <w:r>
        <w:t>e adulthood, this interconnected and the implications for personal identity and society.</w:t>
      </w:r>
      <w:r>
        <w:rPr>
          <w:sz w:val="56"/>
        </w:rPr>
        <w:t xml:space="preserve"> </w:t>
      </w:r>
    </w:p>
    <w:p w14:paraId="47E63C34" w14:textId="0997E82D" w:rsidR="00583D0C" w:rsidRDefault="004B5DD7">
      <w:pPr>
        <w:ind w:right="4"/>
      </w:pPr>
      <w:r>
        <w:t>paper aims to provide a holistic unde</w:t>
      </w:r>
      <w:r>
        <w:t xml:space="preserve">rstanding of human life, considering how these phases are </w:t>
      </w:r>
    </w:p>
    <w:p w14:paraId="66A0846F" w14:textId="77777777" w:rsidR="00583D0C" w:rsidRDefault="004B5DD7">
      <w:pPr>
        <w:ind w:left="19" w:right="4"/>
      </w:pPr>
      <w:r>
        <w:t xml:space="preserve">.   </w:t>
      </w:r>
    </w:p>
    <w:p w14:paraId="37058598" w14:textId="77777777" w:rsidR="00583D0C" w:rsidRDefault="004B5DD7">
      <w:pPr>
        <w:spacing w:after="525"/>
        <w:ind w:right="4"/>
      </w:pPr>
      <w:r>
        <w:rPr>
          <w:b/>
        </w:rPr>
        <w:t>Index Terms</w:t>
      </w:r>
      <w:r>
        <w:t>: Lifespan development, birth, childhood, adolescence,</w:t>
      </w:r>
      <w:r>
        <w:t xml:space="preserve"> adulthood, aging, end-of-life, developmental stages, human growth, life transitions, psychological development, biological changes, social influences, health and wellness, death and dying, existential perspectives, cultural practices, lifespan theory, dev</w:t>
      </w:r>
      <w:r>
        <w:t>elopmental psychology.</w:t>
      </w:r>
      <w:r>
        <w:rPr>
          <w:b/>
          <w:sz w:val="28"/>
        </w:rPr>
        <w:t xml:space="preserve"> </w:t>
      </w:r>
      <w:r>
        <w:t xml:space="preserve">  </w:t>
      </w:r>
    </w:p>
    <w:p w14:paraId="69E2E7F1" w14:textId="77777777" w:rsidR="00583D0C" w:rsidRDefault="004B5DD7">
      <w:pPr>
        <w:pStyle w:val="Heading1"/>
        <w:tabs>
          <w:tab w:val="center" w:pos="1516"/>
        </w:tabs>
        <w:spacing w:after="207"/>
        <w:ind w:left="-5" w:firstLine="0"/>
      </w:pPr>
      <w:r>
        <w:t>I.</w:t>
      </w:r>
      <w:r>
        <w:rPr>
          <w:rFonts w:ascii="Arial" w:eastAsia="Arial" w:hAnsi="Arial" w:cs="Arial"/>
        </w:rPr>
        <w:t xml:space="preserve"> </w:t>
      </w:r>
      <w:r>
        <w:rPr>
          <w:rFonts w:ascii="Arial" w:eastAsia="Arial" w:hAnsi="Arial" w:cs="Arial"/>
        </w:rPr>
        <w:tab/>
      </w:r>
      <w:r>
        <w:t xml:space="preserve">Introduction   </w:t>
      </w:r>
    </w:p>
    <w:p w14:paraId="40E8EC95" w14:textId="77777777" w:rsidR="00583D0C" w:rsidRDefault="004B5DD7">
      <w:pPr>
        <w:ind w:left="19" w:right="4"/>
      </w:pPr>
      <w:r>
        <w:t xml:space="preserve"> The human lifespan is characterized by continuous growth, development, and eventual decline. Understanding the phases of life offers valuable insights into human biology, psychology, and social behavior. From </w:t>
      </w:r>
      <w:r>
        <w:t>birth to death, individuals experience changes that are shaped by genetic factors, environmental influences, and personal experiences. Exploring these phases provides a framework for understanding human development in its entirety, highlighting both the co</w:t>
      </w:r>
      <w:r>
        <w:t xml:space="preserve">mmonalities and variances in how people progress through life. </w:t>
      </w:r>
    </w:p>
    <w:p w14:paraId="42C8D669" w14:textId="77777777" w:rsidR="00583D0C" w:rsidRDefault="004B5DD7">
      <w:pPr>
        <w:ind w:left="19" w:right="4"/>
      </w:pPr>
      <w:r>
        <w:t>This paper examines the key stages of the human lifespan, exploring their defining features and the developmental milestones typically associated with each phase. The aim is to understand not only how people grow and mature, but also how different stages a</w:t>
      </w:r>
      <w:r>
        <w:t xml:space="preserve">ffect one's identity, relationships, and overall wellbeing. </w:t>
      </w:r>
    </w:p>
    <w:p w14:paraId="2DD66285" w14:textId="77777777" w:rsidR="00583D0C" w:rsidRDefault="004B5DD7">
      <w:pPr>
        <w:spacing w:after="501" w:line="259" w:lineRule="auto"/>
        <w:ind w:left="182" w:firstLine="0"/>
      </w:pPr>
      <w:r>
        <w:t xml:space="preserve"> </w:t>
      </w:r>
    </w:p>
    <w:p w14:paraId="148E6322" w14:textId="77777777" w:rsidR="00583D0C" w:rsidRDefault="004B5DD7">
      <w:pPr>
        <w:spacing w:after="0" w:line="259" w:lineRule="auto"/>
        <w:ind w:left="182" w:firstLine="0"/>
      </w:pPr>
      <w:r>
        <w:lastRenderedPageBreak/>
        <w:t xml:space="preserve"> </w:t>
      </w:r>
    </w:p>
    <w:p w14:paraId="357DC886" w14:textId="77777777" w:rsidR="00583D0C" w:rsidRDefault="004B5DD7">
      <w:pPr>
        <w:pStyle w:val="Heading1"/>
        <w:spacing w:after="0"/>
        <w:ind w:left="0"/>
      </w:pPr>
      <w:r>
        <w:t>II.</w:t>
      </w:r>
      <w:r>
        <w:rPr>
          <w:rFonts w:ascii="Arial" w:eastAsia="Arial" w:hAnsi="Arial" w:cs="Arial"/>
        </w:rPr>
        <w:t xml:space="preserve"> </w:t>
      </w:r>
      <w:r>
        <w:rPr>
          <w:b/>
          <w:color w:val="000000"/>
        </w:rPr>
        <w:t xml:space="preserve"> </w:t>
      </w:r>
      <w:r>
        <w:rPr>
          <w:b/>
        </w:rPr>
        <w:t xml:space="preserve">Infancy and Early Childhood (0–6 years) </w:t>
      </w:r>
    </w:p>
    <w:p w14:paraId="358286DC" w14:textId="77777777" w:rsidR="00583D0C" w:rsidRDefault="004B5DD7">
      <w:pPr>
        <w:spacing w:after="499" w:line="259" w:lineRule="auto"/>
        <w:ind w:left="182" w:firstLine="0"/>
      </w:pPr>
      <w:r>
        <w:t xml:space="preserve"> </w:t>
      </w:r>
    </w:p>
    <w:p w14:paraId="6B7C7904" w14:textId="77777777" w:rsidR="00583D0C" w:rsidRDefault="004B5DD7">
      <w:pPr>
        <w:spacing w:after="516"/>
        <w:ind w:left="19" w:right="4"/>
      </w:pPr>
      <w:r>
        <w:rPr>
          <w:b/>
        </w:rPr>
        <w:t>Lifespan Perspectives</w:t>
      </w:r>
      <w:r>
        <w:t xml:space="preserve">: Exploring the Phases of Life from Birth to Death </w:t>
      </w:r>
      <w:r>
        <w:t>The concept of lifespan development encapsulates the dynamic changes and growth individuals experience from the moment of birth until the final stages of life. These phases, each marked by unique challenges, milestones, and psychological shifts, form the f</w:t>
      </w:r>
      <w:r>
        <w:t>abric of human existence. From early childhood to the complexities of aging, understanding how individuals navigate these stages offers valuable insights into human nature, societal influences, and psychological development. This paper explores the differe</w:t>
      </w:r>
      <w:r>
        <w:t>nt phases of life, the factors influencing each stage, and the intersections between biology, psychology, and sociology.</w:t>
      </w:r>
      <w:r>
        <w:rPr>
          <w:b/>
        </w:rPr>
        <w:t xml:space="preserve"> </w:t>
      </w:r>
    </w:p>
    <w:p w14:paraId="213B7927" w14:textId="77777777" w:rsidR="00583D0C" w:rsidRDefault="004B5DD7">
      <w:pPr>
        <w:spacing w:after="516"/>
        <w:ind w:left="19" w:right="4"/>
      </w:pPr>
      <w:r>
        <w:rPr>
          <w:b/>
        </w:rPr>
        <w:t>Foundations of Growth</w:t>
      </w:r>
      <w:r>
        <w:t>: The first years of life are pivotal in shaping future development. Infancy and early childhood are characterize</w:t>
      </w:r>
      <w:r>
        <w:t>d by rapid physical growth, sensory exploration, and the initial formation of social bonds. Research has consistently shown that secure attachment during infancy fosters emotional regulation and resilience later in life (Bowlby, 1988). Cognitive milestones</w:t>
      </w:r>
      <w:r>
        <w:t xml:space="preserve"> such as language development and early problem-solving abilities are also foundational during this phase. From a biological perspective, the brain undergoes intense maturation during the first few years, setting the stage for later learning and behavior (</w:t>
      </w:r>
      <w:r>
        <w:t xml:space="preserve">Shonkoff &amp; Phillips, 2000). </w:t>
      </w:r>
    </w:p>
    <w:p w14:paraId="01A399D3" w14:textId="77777777" w:rsidR="00583D0C" w:rsidRDefault="004B5DD7">
      <w:pPr>
        <w:ind w:left="19" w:right="4"/>
      </w:pPr>
      <w:r>
        <w:rPr>
          <w:b/>
        </w:rPr>
        <w:t>Physical Development:</w:t>
      </w:r>
      <w:r>
        <w:t xml:space="preserve"> Infancy is marked by rapid physical growth. At birth, infants typically weigh between 5.5 to 10 pounds and grow about 10 inches in their first year. Major milestones include learning to sit, crawl, and wal</w:t>
      </w:r>
      <w:r>
        <w:t xml:space="preserve">k. The brain undergoes significant development during this period, with synaptic connections forming and early motor skills developing. The first stage of life, from birth to five years, is marked by rapid physical growth. At birth, infants are completely </w:t>
      </w:r>
      <w:r>
        <w:t>dependent on caregivers for survival, but over time, they develop motor skills such as sitting, crawling, walking, and fine motor control like grasping objects. The brain also undergoes rapid development, establishing neural pathways that form the foundati</w:t>
      </w:r>
      <w:r>
        <w:t xml:space="preserve">on for later cognitive abilities. </w:t>
      </w:r>
    </w:p>
    <w:p w14:paraId="7C50E028" w14:textId="77777777" w:rsidR="00583D0C" w:rsidRDefault="004B5DD7">
      <w:pPr>
        <w:ind w:left="19" w:right="4"/>
      </w:pPr>
      <w:r>
        <w:rPr>
          <w:b/>
        </w:rPr>
        <w:t>Cognitive Development:</w:t>
      </w:r>
      <w:r>
        <w:t xml:space="preserve"> Cognitive development in infancy and early childhood is influenced by Piaget's theory of cognitive development, which proposes that children move through a series of stages. In the sensorimotor stag</w:t>
      </w:r>
      <w:r>
        <w:t>e (0-2 years), infants explore the world through their senses and begin to understand object permanence—the realization that objects continue to exist even when they cannot be seen or heard. By age six, children begin to develop more sophisticated reasonin</w:t>
      </w:r>
      <w:r>
        <w:t>g skills, entering the preoperational stage. In early childhood, cognitive development follows the theory proposed by Jean Piaget. Piaget’s Sensorimotor Stage (0-2 years) involves the development of basic sensory-motor skills, while the Preoperational Stag</w:t>
      </w:r>
      <w:r>
        <w:t xml:space="preserve">e (2-7 years) marks the beginning of symbolic thinking and language development. During this time, children also begin to engage in pretend play, develop memory, and form early concepts of cause and effect. </w:t>
      </w:r>
    </w:p>
    <w:p w14:paraId="45B45AB0" w14:textId="77777777" w:rsidR="00583D0C" w:rsidRDefault="004B5DD7">
      <w:pPr>
        <w:spacing w:after="0"/>
        <w:ind w:left="19" w:right="4"/>
      </w:pPr>
      <w:r>
        <w:rPr>
          <w:b/>
        </w:rPr>
        <w:t>Social and Emotional Development:</w:t>
      </w:r>
      <w:r>
        <w:t xml:space="preserve"> Attachment the</w:t>
      </w:r>
      <w:r>
        <w:t>ory, introduced by Bowlby and Ainsworth, emphasizes the importance of early bonds between caregivers and children. Secure attachment forms the basis for emotional development, influencing the child's ability to form relationships later in life. During this</w:t>
      </w:r>
      <w:r>
        <w:t xml:space="preserve"> stage, children also begin to exhibit emotional regulation, social play, and the beginnings of empathy. Erik </w:t>
      </w:r>
    </w:p>
    <w:p w14:paraId="3307F691" w14:textId="77777777" w:rsidR="00583D0C" w:rsidRDefault="004B5DD7">
      <w:pPr>
        <w:ind w:left="19" w:right="4"/>
      </w:pPr>
      <w:r>
        <w:t>Erikson’s stages of psychosocial development identify early childhood as the stage of "Autonomy vs. Shame and Doubt," where children begin to dev</w:t>
      </w:r>
      <w:r>
        <w:t xml:space="preserve">elop a sense of independence. They also form attachment bonds with caregivers, which play a critical role in their emotional security and social development. </w:t>
      </w:r>
    </w:p>
    <w:p w14:paraId="538AF057" w14:textId="77777777" w:rsidR="00583D0C" w:rsidRDefault="004B5DD7">
      <w:pPr>
        <w:spacing w:after="256" w:line="259" w:lineRule="auto"/>
        <w:ind w:left="0"/>
      </w:pPr>
      <w:r>
        <w:rPr>
          <w:b/>
        </w:rPr>
        <w:t>The Early Years – Birth to Childhood</w:t>
      </w:r>
      <w:r>
        <w:t xml:space="preserve"> </w:t>
      </w:r>
    </w:p>
    <w:p w14:paraId="14332761" w14:textId="77777777" w:rsidR="00583D0C" w:rsidRDefault="004B5DD7">
      <w:pPr>
        <w:ind w:left="19" w:right="4"/>
      </w:pPr>
      <w:r>
        <w:lastRenderedPageBreak/>
        <w:t>The foundation of human development begins at birth, with s</w:t>
      </w:r>
      <w:r>
        <w:t>ignificant physical, cognitive, and emotional growth. This chapter explores the rapid physical development of infants and the formation of basic cognitive skills. The role of early attachment and the environment in shaping emotional and social behaviors is</w:t>
      </w:r>
      <w:r>
        <w:t xml:space="preserve"> also discussed. Key developmental milestones, such as language acquisition, motor skills, and early socialization, are explored, with an emphasis on how early experiences influence later life outcomes. </w:t>
      </w:r>
    </w:p>
    <w:p w14:paraId="097A6BB0" w14:textId="77777777" w:rsidR="00583D0C" w:rsidRDefault="004B5DD7">
      <w:pPr>
        <w:spacing w:after="256" w:line="259" w:lineRule="auto"/>
        <w:ind w:left="0"/>
      </w:pPr>
      <w:r>
        <w:rPr>
          <w:b/>
        </w:rPr>
        <w:t>Key topics:</w:t>
      </w:r>
      <w:r>
        <w:t xml:space="preserve"> </w:t>
      </w:r>
    </w:p>
    <w:p w14:paraId="3882024C" w14:textId="77777777" w:rsidR="00583D0C" w:rsidRDefault="004B5DD7">
      <w:pPr>
        <w:numPr>
          <w:ilvl w:val="0"/>
          <w:numId w:val="1"/>
        </w:numPr>
        <w:spacing w:after="12"/>
        <w:ind w:right="4" w:hanging="360"/>
      </w:pPr>
      <w:r>
        <w:t>Theories of infant development (e.g., P</w:t>
      </w:r>
      <w:r>
        <w:t xml:space="preserve">iaget, Bowlby) </w:t>
      </w:r>
    </w:p>
    <w:p w14:paraId="6E9F02C3" w14:textId="77777777" w:rsidR="00583D0C" w:rsidRDefault="004B5DD7">
      <w:pPr>
        <w:numPr>
          <w:ilvl w:val="0"/>
          <w:numId w:val="1"/>
        </w:numPr>
        <w:spacing w:after="12"/>
        <w:ind w:right="4" w:hanging="360"/>
      </w:pPr>
      <w:r>
        <w:t xml:space="preserve">Cognitive and motor development in infancy </w:t>
      </w:r>
    </w:p>
    <w:p w14:paraId="6539D4EB" w14:textId="77777777" w:rsidR="00583D0C" w:rsidRDefault="004B5DD7">
      <w:pPr>
        <w:numPr>
          <w:ilvl w:val="0"/>
          <w:numId w:val="1"/>
        </w:numPr>
        <w:spacing w:after="12"/>
        <w:ind w:right="4" w:hanging="360"/>
      </w:pPr>
      <w:r>
        <w:t xml:space="preserve">Attachment theory and the role of caregivers </w:t>
      </w:r>
    </w:p>
    <w:p w14:paraId="76AA32BB" w14:textId="77777777" w:rsidR="00583D0C" w:rsidRDefault="004B5DD7">
      <w:pPr>
        <w:numPr>
          <w:ilvl w:val="0"/>
          <w:numId w:val="1"/>
        </w:numPr>
        <w:ind w:right="4" w:hanging="360"/>
      </w:pPr>
      <w:r>
        <w:t xml:space="preserve">Early childhood education and its impact on development </w:t>
      </w:r>
    </w:p>
    <w:p w14:paraId="7A691755" w14:textId="77777777" w:rsidR="00583D0C" w:rsidRDefault="004B5DD7">
      <w:pPr>
        <w:spacing w:after="256" w:line="259" w:lineRule="auto"/>
        <w:ind w:left="5" w:firstLine="0"/>
      </w:pPr>
      <w:r>
        <w:t xml:space="preserve"> </w:t>
      </w:r>
    </w:p>
    <w:p w14:paraId="2CB10B32" w14:textId="77777777" w:rsidR="00583D0C" w:rsidRDefault="004B5DD7">
      <w:pPr>
        <w:spacing w:after="78" w:line="259" w:lineRule="auto"/>
        <w:ind w:left="5" w:firstLine="0"/>
      </w:pPr>
      <w:r>
        <w:t xml:space="preserve"> </w:t>
      </w:r>
    </w:p>
    <w:p w14:paraId="1F07459F" w14:textId="77777777" w:rsidR="00583D0C" w:rsidRDefault="004B5DD7">
      <w:pPr>
        <w:pStyle w:val="Heading1"/>
        <w:spacing w:after="199"/>
        <w:ind w:left="0"/>
      </w:pPr>
      <w:r>
        <w:t>III.</w:t>
      </w:r>
      <w:r>
        <w:rPr>
          <w:rFonts w:ascii="Arial" w:eastAsia="Arial" w:hAnsi="Arial" w:cs="Arial"/>
        </w:rPr>
        <w:t xml:space="preserve"> </w:t>
      </w:r>
      <w:r>
        <w:rPr>
          <w:b/>
        </w:rPr>
        <w:t xml:space="preserve">Middle Childhood (6–12 years) </w:t>
      </w:r>
    </w:p>
    <w:p w14:paraId="7506B109" w14:textId="77777777" w:rsidR="00583D0C" w:rsidRDefault="004B5DD7">
      <w:pPr>
        <w:ind w:left="19" w:right="4"/>
      </w:pPr>
      <w:r>
        <w:rPr>
          <w:b/>
        </w:rPr>
        <w:t>Physical Development:</w:t>
      </w:r>
      <w:r>
        <w:t xml:space="preserve"> </w:t>
      </w:r>
      <w:r>
        <w:t>Children in middle childhood experience steady growth, with a more gradual rate compared to infancy. Fine and gross motor skills improve, and children typically gain increased control over physical activities such as sports, writing, and using tools. In mi</w:t>
      </w:r>
      <w:r>
        <w:t xml:space="preserve">ddle childhood, physical growth slows down compared to earlier stages. Children develop increased strength, coordination, and motor skills. The body becomes more adept at fine motor tasks like writing and drawing, as well as gross motor tasks like running </w:t>
      </w:r>
      <w:r>
        <w:t xml:space="preserve">and playing sports. Pubertal changes are not yet evident, but some prepubertal differences between boys and girls may emerge. </w:t>
      </w:r>
    </w:p>
    <w:p w14:paraId="1CC2A307" w14:textId="77777777" w:rsidR="00583D0C" w:rsidRDefault="004B5DD7">
      <w:pPr>
        <w:spacing w:after="0"/>
        <w:ind w:left="19" w:right="4"/>
      </w:pPr>
      <w:r>
        <w:rPr>
          <w:b/>
        </w:rPr>
        <w:t>Cognitive Development:</w:t>
      </w:r>
      <w:r>
        <w:t xml:space="preserve"> During this stage, children enter Piaget's concrete operational stage, where they begin to develop logical</w:t>
      </w:r>
      <w:r>
        <w:t xml:space="preserve"> thinking but still rely on concrete objects and events for reasoning. They understand concepts such as conservation (the understanding that quantity remains the same despite changes in shape or appearance) and classification (grouping items based on share</w:t>
      </w:r>
      <w:r>
        <w:t xml:space="preserve">d characteristics). Piaget’s Concrete </w:t>
      </w:r>
    </w:p>
    <w:p w14:paraId="71F507A6" w14:textId="77777777" w:rsidR="00583D0C" w:rsidRDefault="004B5DD7">
      <w:pPr>
        <w:ind w:left="19" w:right="4"/>
      </w:pPr>
      <w:r>
        <w:t>Operational Stage characterizes middle childhood. Children in this stage develop logical thinking but are still limited to concrete, tangible concepts. They acquire the ability to understand conservation (the understa</w:t>
      </w:r>
      <w:r>
        <w:t xml:space="preserve">nding that quantity remains the same despite changes in shape or appearance) and engage in more organized and strategic thinking. Language skills expand, and academic learning becomes more complex. </w:t>
      </w:r>
    </w:p>
    <w:p w14:paraId="60336FC7" w14:textId="77777777" w:rsidR="00583D0C" w:rsidRDefault="004B5DD7">
      <w:pPr>
        <w:spacing w:after="355"/>
        <w:ind w:left="19" w:right="4"/>
      </w:pPr>
      <w:r>
        <w:rPr>
          <w:b/>
        </w:rPr>
        <w:t>Social and Emotional Development:</w:t>
      </w:r>
      <w:r>
        <w:t xml:space="preserve"> Middle childhood is a t</w:t>
      </w:r>
      <w:r>
        <w:t xml:space="preserve">ime of expanding social networks and growing independence. Peer relationships become more central, and children begin to experience and understand concepts such as friendship, loyalty, and cooperation. They also become more aware of societal expectations, </w:t>
      </w:r>
      <w:r>
        <w:t>which can influence self-esteem and identity formation. Erikson’s stage of "Industry vs. Inferiority" is prominent during middle childhood. Children develop a sense of competence through success in school, sports, and social interactions. The child’s self-</w:t>
      </w:r>
      <w:r>
        <w:t xml:space="preserve">esteem and identity start to form, and peer relationships become increasingly important. The child also learns social rules and norms, with a growing ability to empathize with others. </w:t>
      </w:r>
    </w:p>
    <w:p w14:paraId="30540487" w14:textId="77777777" w:rsidR="00583D0C" w:rsidRDefault="004B5DD7">
      <w:pPr>
        <w:pStyle w:val="Heading1"/>
        <w:spacing w:after="0"/>
        <w:ind w:left="0"/>
      </w:pPr>
      <w:r>
        <w:t>IV.</w:t>
      </w:r>
      <w:r>
        <w:rPr>
          <w:rFonts w:ascii="Arial" w:eastAsia="Arial" w:hAnsi="Arial" w:cs="Arial"/>
        </w:rPr>
        <w:t xml:space="preserve"> </w:t>
      </w:r>
      <w:r>
        <w:rPr>
          <w:b/>
          <w:color w:val="000000"/>
        </w:rPr>
        <w:t xml:space="preserve"> </w:t>
      </w:r>
      <w:r>
        <w:rPr>
          <w:b/>
        </w:rPr>
        <w:t xml:space="preserve">Adolescence (12–18 years) </w:t>
      </w:r>
    </w:p>
    <w:p w14:paraId="223E83B7" w14:textId="77777777" w:rsidR="00583D0C" w:rsidRDefault="004B5DD7">
      <w:pPr>
        <w:spacing w:after="9" w:line="259" w:lineRule="auto"/>
        <w:ind w:left="14" w:firstLine="0"/>
      </w:pPr>
      <w:r>
        <w:rPr>
          <w:color w:val="2E74B5"/>
          <w:sz w:val="32"/>
        </w:rPr>
        <w:t xml:space="preserve">  </w:t>
      </w:r>
    </w:p>
    <w:p w14:paraId="534FC0B2" w14:textId="77777777" w:rsidR="00583D0C" w:rsidRDefault="004B5DD7">
      <w:pPr>
        <w:spacing w:after="0" w:line="258" w:lineRule="auto"/>
        <w:ind w:left="14" w:firstLine="0"/>
      </w:pPr>
      <w:r>
        <w:rPr>
          <w:color w:val="2E74B5"/>
          <w:sz w:val="32"/>
        </w:rPr>
        <w:t>Identity Formation and Social Develo</w:t>
      </w:r>
      <w:r>
        <w:rPr>
          <w:color w:val="2E74B5"/>
          <w:sz w:val="32"/>
        </w:rPr>
        <w:t xml:space="preserve">pment: </w:t>
      </w:r>
      <w:r>
        <w:rPr>
          <w:sz w:val="28"/>
        </w:rPr>
        <w:t xml:space="preserve">This phase is also marked by increased independence, as teenagers strive for autonomy from their families. However, it is not without challenges—adolescents may struggle with emotional regulation, identity confusion, </w:t>
      </w:r>
      <w:r>
        <w:rPr>
          <w:sz w:val="28"/>
        </w:rPr>
        <w:lastRenderedPageBreak/>
        <w:t>and peer pressure. These challen</w:t>
      </w:r>
      <w:r>
        <w:rPr>
          <w:sz w:val="28"/>
        </w:rPr>
        <w:t>ges, while difficult, provide opportunities for personal growth and the development of coping mechanisms.</w:t>
      </w:r>
      <w:r>
        <w:rPr>
          <w:b/>
          <w:color w:val="2E74B5"/>
          <w:sz w:val="28"/>
        </w:rPr>
        <w:t xml:space="preserve"> </w:t>
      </w:r>
    </w:p>
    <w:p w14:paraId="35A055DD" w14:textId="77777777" w:rsidR="00583D0C" w:rsidRDefault="004B5DD7">
      <w:pPr>
        <w:spacing w:after="0" w:line="259" w:lineRule="auto"/>
        <w:ind w:left="182" w:firstLine="0"/>
      </w:pPr>
      <w:r>
        <w:rPr>
          <w:sz w:val="22"/>
        </w:rPr>
        <w:t xml:space="preserve"> </w:t>
      </w:r>
    </w:p>
    <w:p w14:paraId="630ADA06" w14:textId="77777777" w:rsidR="00583D0C" w:rsidRDefault="004B5DD7">
      <w:pPr>
        <w:ind w:left="19" w:right="4"/>
      </w:pPr>
      <w:r>
        <w:rPr>
          <w:b/>
        </w:rPr>
        <w:t>Physical Development:</w:t>
      </w:r>
      <w:r>
        <w:t xml:space="preserve"> </w:t>
      </w:r>
      <w:r>
        <w:t>Adolescence is characterized by puberty, the period of rapid physical change that culminates in sexual maturation. Hormonal changes lead to the development of secondary sexual characteristics, such as breast development in females and facial hair in males.</w:t>
      </w:r>
      <w:r>
        <w:t xml:space="preserve"> Adolescents experience significant changes in height and weight, typically resulting in the final adult body shape. Adolescence is defined by puberty, the biological transition from childhood to adulthood. This stage is marked by rapid physical changes, i</w:t>
      </w:r>
      <w:r>
        <w:t xml:space="preserve">ncluding growth spurts, hormonal changes, and the development of primary and secondary sexual characteristics. These physical changes contribute to the emotional and psychological challenges adolescents often face, as they navigate their changing bodies. </w:t>
      </w:r>
    </w:p>
    <w:p w14:paraId="325AF0BF" w14:textId="77777777" w:rsidR="00583D0C" w:rsidRDefault="004B5DD7">
      <w:pPr>
        <w:ind w:left="19" w:right="4"/>
      </w:pPr>
      <w:r>
        <w:rPr>
          <w:b/>
        </w:rPr>
        <w:t>Cognitive Development:</w:t>
      </w:r>
      <w:r>
        <w:t xml:space="preserve"> </w:t>
      </w:r>
      <w:r>
        <w:t>During adolescence, individuals enter the formal operational stage of cognitive development, where they begin to think abstractly, reason hypothetically, and engage in more complex problem-solving. This stage marks the emergence of sophisticated moral reas</w:t>
      </w:r>
      <w:r>
        <w:t>oning, with adolescents questioning societal norms and exploring their identity. Adolescents enter Piaget’s Formal Operational Stage, where abstract thinking, problem-solving, and hypothetical reasoning become possible. Adolescents begin to think more crit</w:t>
      </w:r>
      <w:r>
        <w:t xml:space="preserve">ically about the world, engage in deeper reflection on moral and ethical issues, and develop a sense of personal identity. However, the development of executive functions (e.g., impulse control, </w:t>
      </w:r>
      <w:proofErr w:type="spellStart"/>
      <w:r>
        <w:t>decisionmaking</w:t>
      </w:r>
      <w:proofErr w:type="spellEnd"/>
      <w:r>
        <w:t xml:space="preserve">) is still maturing. </w:t>
      </w:r>
    </w:p>
    <w:p w14:paraId="65D29DAF" w14:textId="77777777" w:rsidR="00583D0C" w:rsidRDefault="004B5DD7">
      <w:pPr>
        <w:spacing w:after="0"/>
        <w:ind w:left="19" w:right="4"/>
      </w:pPr>
      <w:r>
        <w:rPr>
          <w:b/>
        </w:rPr>
        <w:t>Social and Emotional Deve</w:t>
      </w:r>
      <w:r>
        <w:rPr>
          <w:b/>
        </w:rPr>
        <w:t>lopment:</w:t>
      </w:r>
      <w:r>
        <w:t xml:space="preserve"> The process of identity formation is central to adolescence, as individuals explore different roles, beliefs, and career aspirations. Erikson's theory of psychosocial development places adolescence in the stage of "identity vs. role confusion," wh</w:t>
      </w:r>
      <w:r>
        <w:t>ere young people must navigate the complexities of establishing a coherent sense of self. Peer relationships are of paramount importance during this time, and adolescents may also experience emotional turbulence as they develop autonomy from their parents.</w:t>
      </w:r>
      <w:r>
        <w:t xml:space="preserve"> According to Erikson, adolescence is the stage of "Identity vs. Role </w:t>
      </w:r>
    </w:p>
    <w:p w14:paraId="5BF83BA8" w14:textId="77777777" w:rsidR="00583D0C" w:rsidRDefault="004B5DD7">
      <w:pPr>
        <w:ind w:left="19" w:right="4"/>
      </w:pPr>
      <w:r>
        <w:t xml:space="preserve">Confusion." Teenagers struggle with defining who they are and what they believe in, while simultaneously trying to fit into social groups. Peer relationships become highly influential, </w:t>
      </w:r>
      <w:r>
        <w:t xml:space="preserve">and adolescents often experiment with different identities and roles. Relationships with parents can become more strained as adolescents seek greater independence. </w:t>
      </w:r>
    </w:p>
    <w:p w14:paraId="5D158A40" w14:textId="77777777" w:rsidR="00583D0C" w:rsidRDefault="004B5DD7">
      <w:pPr>
        <w:spacing w:after="256" w:line="259" w:lineRule="auto"/>
        <w:ind w:left="0"/>
      </w:pPr>
      <w:r>
        <w:rPr>
          <w:b/>
        </w:rPr>
        <w:t>Adolescence – The Quest for Identity</w:t>
      </w:r>
      <w:r>
        <w:t xml:space="preserve"> </w:t>
      </w:r>
    </w:p>
    <w:p w14:paraId="1E659A82" w14:textId="77777777" w:rsidR="00583D0C" w:rsidRDefault="004B5DD7">
      <w:pPr>
        <w:ind w:left="19" w:right="4"/>
      </w:pPr>
      <w:r>
        <w:t>Adolescence marks a period of significant transformat</w:t>
      </w:r>
      <w:r>
        <w:t>ion, with individuals navigating the complexities of identity formation, peer relationships, and emotional development. This phase is characterized by rapid physical changes, such as puberty, as well as cognitive shifts that enable abstract thinking and mo</w:t>
      </w:r>
      <w:r>
        <w:t xml:space="preserve">ral reasoning. The challenges of developing a stable identity amidst changing social contexts and the pressures of peer influence and family dynamics are discussed. </w:t>
      </w:r>
    </w:p>
    <w:p w14:paraId="3AE53E3A" w14:textId="77777777" w:rsidR="00583D0C" w:rsidRDefault="004B5DD7">
      <w:pPr>
        <w:spacing w:after="304" w:line="259" w:lineRule="auto"/>
        <w:ind w:left="0"/>
      </w:pPr>
      <w:r>
        <w:rPr>
          <w:b/>
        </w:rPr>
        <w:t>Key topics:</w:t>
      </w:r>
      <w:r>
        <w:t xml:space="preserve"> </w:t>
      </w:r>
    </w:p>
    <w:p w14:paraId="0790F81D" w14:textId="77777777" w:rsidR="00583D0C" w:rsidRDefault="004B5DD7">
      <w:pPr>
        <w:numPr>
          <w:ilvl w:val="0"/>
          <w:numId w:val="2"/>
        </w:numPr>
        <w:spacing w:after="12"/>
        <w:ind w:right="4" w:hanging="360"/>
      </w:pPr>
      <w:r>
        <w:t xml:space="preserve">Erikson’s stages of psychosocial development: Identity vs. Role Confusion </w:t>
      </w:r>
    </w:p>
    <w:p w14:paraId="5F8B171F" w14:textId="77777777" w:rsidR="00583D0C" w:rsidRDefault="004B5DD7">
      <w:pPr>
        <w:numPr>
          <w:ilvl w:val="0"/>
          <w:numId w:val="2"/>
        </w:numPr>
        <w:spacing w:after="12"/>
        <w:ind w:right="4" w:hanging="360"/>
      </w:pPr>
      <w:r>
        <w:t>Pu</w:t>
      </w:r>
      <w:r>
        <w:t xml:space="preserve">berty and its psychological impact </w:t>
      </w:r>
    </w:p>
    <w:p w14:paraId="7602EF01" w14:textId="77777777" w:rsidR="00583D0C" w:rsidRDefault="004B5DD7">
      <w:pPr>
        <w:numPr>
          <w:ilvl w:val="0"/>
          <w:numId w:val="2"/>
        </w:numPr>
        <w:spacing w:after="12"/>
        <w:ind w:right="4" w:hanging="360"/>
      </w:pPr>
      <w:r>
        <w:t xml:space="preserve">Peer relationships, autonomy, and family dynamics </w:t>
      </w:r>
    </w:p>
    <w:p w14:paraId="6997E508" w14:textId="77777777" w:rsidR="00583D0C" w:rsidRDefault="004B5DD7">
      <w:pPr>
        <w:numPr>
          <w:ilvl w:val="0"/>
          <w:numId w:val="2"/>
        </w:numPr>
        <w:ind w:right="4" w:hanging="360"/>
      </w:pPr>
      <w:r>
        <w:t xml:space="preserve">Risk-taking behaviors and mental health in adolescence </w:t>
      </w:r>
    </w:p>
    <w:p w14:paraId="033A64DD" w14:textId="77777777" w:rsidR="00583D0C" w:rsidRDefault="004B5DD7">
      <w:pPr>
        <w:spacing w:after="256" w:line="259" w:lineRule="auto"/>
        <w:ind w:left="5" w:firstLine="0"/>
      </w:pPr>
      <w:r>
        <w:t xml:space="preserve"> </w:t>
      </w:r>
    </w:p>
    <w:p w14:paraId="723C168C" w14:textId="77777777" w:rsidR="00583D0C" w:rsidRDefault="004B5DD7">
      <w:pPr>
        <w:spacing w:after="586" w:line="259" w:lineRule="auto"/>
        <w:ind w:left="182" w:firstLine="0"/>
      </w:pPr>
      <w:r>
        <w:t xml:space="preserve"> </w:t>
      </w:r>
    </w:p>
    <w:p w14:paraId="0639F5C5" w14:textId="77777777" w:rsidR="00583D0C" w:rsidRDefault="004B5DD7">
      <w:pPr>
        <w:pStyle w:val="Heading1"/>
        <w:tabs>
          <w:tab w:val="center" w:pos="2405"/>
        </w:tabs>
        <w:spacing w:after="205"/>
        <w:ind w:left="-10" w:firstLine="0"/>
      </w:pPr>
      <w:r>
        <w:lastRenderedPageBreak/>
        <w:t>V.</w:t>
      </w:r>
      <w:r>
        <w:rPr>
          <w:rFonts w:ascii="Arial" w:eastAsia="Arial" w:hAnsi="Arial" w:cs="Arial"/>
        </w:rPr>
        <w:t xml:space="preserve"> </w:t>
      </w:r>
      <w:r>
        <w:rPr>
          <w:rFonts w:ascii="Arial" w:eastAsia="Arial" w:hAnsi="Arial" w:cs="Arial"/>
        </w:rPr>
        <w:tab/>
      </w:r>
      <w:r>
        <w:rPr>
          <w:b/>
        </w:rPr>
        <w:t>Adulthood (18–65 years)</w:t>
      </w:r>
      <w:r>
        <w:rPr>
          <w:color w:val="000000"/>
          <w:sz w:val="24"/>
        </w:rPr>
        <w:t xml:space="preserve"> </w:t>
      </w:r>
    </w:p>
    <w:p w14:paraId="7896492D" w14:textId="77777777" w:rsidR="00583D0C" w:rsidRDefault="004B5DD7">
      <w:pPr>
        <w:ind w:left="19" w:right="4"/>
      </w:pPr>
      <w:r>
        <w:rPr>
          <w:b/>
        </w:rPr>
        <w:t>The Pursuit of Stability and Fulfillment</w:t>
      </w:r>
      <w:r>
        <w:rPr>
          <w:b/>
          <w:sz w:val="22"/>
        </w:rPr>
        <w:t>:</w:t>
      </w:r>
      <w:r>
        <w:rPr>
          <w:sz w:val="22"/>
        </w:rPr>
        <w:t xml:space="preserve"> </w:t>
      </w:r>
      <w:r>
        <w:t>Adulthood is a phase of life where individuals face a wide array of responsibilities, from career-building to family life. The early years of adulthood often involve the pursuit of career goals, the formation of intimate relationships, and the establishmen</w:t>
      </w:r>
      <w:r>
        <w:t>t of a sense of personal identity and societal contribution. As people transition into middle adulthood, they may experience shifts in personal and professional priorities, often referred to as the "mid-life crisis" (Levinson, 1978). This period is charact</w:t>
      </w:r>
      <w:r>
        <w:t xml:space="preserve">erized by introspection and reevaluation, as individuals confront questions about their achievements, relationships, and long-term goals. </w:t>
      </w:r>
    </w:p>
    <w:p w14:paraId="38822F8B" w14:textId="77777777" w:rsidR="00583D0C" w:rsidRDefault="004B5DD7">
      <w:pPr>
        <w:ind w:left="19" w:right="4"/>
      </w:pPr>
      <w:r>
        <w:t xml:space="preserve">The challenges of adulthood also include balancing work and family life, managing health issues, and coping with the </w:t>
      </w:r>
      <w:r>
        <w:t xml:space="preserve">complexities of aging. However, many individuals find a sense of purpose through their professional roles, community engagement, and the nurturing of familial relationships. </w:t>
      </w:r>
    </w:p>
    <w:p w14:paraId="7566CC6C" w14:textId="77777777" w:rsidR="00583D0C" w:rsidRDefault="004B5DD7">
      <w:pPr>
        <w:spacing w:after="256" w:line="259" w:lineRule="auto"/>
        <w:ind w:left="5" w:firstLine="0"/>
      </w:pPr>
      <w:r>
        <w:rPr>
          <w:b/>
        </w:rPr>
        <w:t xml:space="preserve"> </w:t>
      </w:r>
    </w:p>
    <w:p w14:paraId="03BD3EC7" w14:textId="77777777" w:rsidR="00583D0C" w:rsidRDefault="004B5DD7">
      <w:pPr>
        <w:spacing w:after="256" w:line="259" w:lineRule="auto"/>
        <w:ind w:left="5" w:firstLine="0"/>
      </w:pPr>
      <w:r>
        <w:rPr>
          <w:b/>
        </w:rPr>
        <w:t xml:space="preserve"> </w:t>
      </w:r>
    </w:p>
    <w:p w14:paraId="0E1E0F5E" w14:textId="77777777" w:rsidR="00583D0C" w:rsidRDefault="004B5DD7">
      <w:pPr>
        <w:ind w:left="19" w:right="4"/>
      </w:pPr>
      <w:r>
        <w:rPr>
          <w:b/>
        </w:rPr>
        <w:t>Physical Development:</w:t>
      </w:r>
      <w:r>
        <w:t xml:space="preserve"> Early adulthood is marked by peak physical health, stre</w:t>
      </w:r>
      <w:r>
        <w:t>ngth, and reproductive capability. In middle adulthood (40–65 years), the body begins to experience signs of aging, such as changes in skin elasticity, muscle tone, and metabolic rate. Vision and hearing may decline, and individuals may begin to experience</w:t>
      </w:r>
      <w:r>
        <w:t xml:space="preserve"> menopause or andropause. Physical changes in middle adulthood include gradual declines in strength, stamina, and sensory abilities. Vision and hearing may begin to deteriorate, and there is a decrease in metabolism, leading to weight gain or loss of muscl</w:t>
      </w:r>
      <w:r>
        <w:t xml:space="preserve">e mass. The risk of chronic illnesses such as hypertension and diabetes increases. </w:t>
      </w:r>
    </w:p>
    <w:p w14:paraId="32405008" w14:textId="77777777" w:rsidR="00583D0C" w:rsidRDefault="004B5DD7">
      <w:pPr>
        <w:ind w:left="19" w:right="4"/>
      </w:pPr>
      <w:r>
        <w:rPr>
          <w:b/>
        </w:rPr>
        <w:t>Cognitive Development:</w:t>
      </w:r>
      <w:r>
        <w:t xml:space="preserve"> In adulthood, cognitive abilities remain relatively stable, with some individuals experiencing peak performance in fields requiring expertise. Howeve</w:t>
      </w:r>
      <w:r>
        <w:t>r, cognitive decline can occur gradually in later adulthood. In middle adulthood, many adults experience changes in memory, processing speed, and the ability to multitask. Late adulthood may see an increase in the risk of cognitive disorders like dementia.</w:t>
      </w:r>
      <w:r>
        <w:t xml:space="preserve"> Cognitive development in middle adulthood involves greater expertise and practical knowledge. While processing speed and short-term memory may decline, many individuals experience an increase in crystallized intelligence—the accumulated knowledge and expe</w:t>
      </w:r>
      <w:r>
        <w:t xml:space="preserve">rience gained over time. There may be a decline in abstract thinking, but problem-solving in practical areas becomes more effective. </w:t>
      </w:r>
    </w:p>
    <w:p w14:paraId="684B164D" w14:textId="77777777" w:rsidR="00583D0C" w:rsidRDefault="004B5DD7">
      <w:pPr>
        <w:ind w:left="19" w:right="4"/>
      </w:pPr>
      <w:r>
        <w:rPr>
          <w:b/>
        </w:rPr>
        <w:t>Social and Emotional Development:</w:t>
      </w:r>
      <w:r>
        <w:t xml:space="preserve"> In early adulthood, individuals typically form intimate relationships, pursue career goa</w:t>
      </w:r>
      <w:r>
        <w:t>ls, and establish families. Middle adulthood is marked by a focus on generativity— contributing to society and future generations through work, family, and community involvement. For many, this stage is also a time for reflection, leading to what Erikson d</w:t>
      </w:r>
      <w:r>
        <w:t>escribes as the "generativity vs. stagnation" phase. In late adulthood, individuals often focus on reflecting on their life and its meaning, potentially experiencing Erikson's "integrity vs. despair." Erikson’s stage of "Generativity vs. Stagnation" center</w:t>
      </w:r>
      <w:r>
        <w:t>s on the desire to contribute to society and future generations, often through work, family, and community involvement. Individuals may focus on mentoring younger generations or finding ways to leave a legacy. This stage can also be marked by reflection on</w:t>
      </w:r>
      <w:r>
        <w:t xml:space="preserve"> life’s achievements and goals, often prompted by the onset of midlife crises. </w:t>
      </w:r>
    </w:p>
    <w:p w14:paraId="23A3682F" w14:textId="77777777" w:rsidR="00583D0C" w:rsidRDefault="004B5DD7">
      <w:pPr>
        <w:spacing w:after="256" w:line="259" w:lineRule="auto"/>
        <w:ind w:left="0"/>
      </w:pPr>
      <w:r>
        <w:rPr>
          <w:b/>
        </w:rPr>
        <w:t>Adulthood – The Pursuit of Meaning and Stability</w:t>
      </w:r>
      <w:r>
        <w:t xml:space="preserve"> </w:t>
      </w:r>
    </w:p>
    <w:p w14:paraId="4EE08F3E" w14:textId="77777777" w:rsidR="00583D0C" w:rsidRDefault="004B5DD7">
      <w:pPr>
        <w:ind w:left="19" w:right="4"/>
      </w:pPr>
      <w:r>
        <w:t>Adulthood is a phase marked by the pursuit of stability, relationships, career development, and, for many, family life. The tr</w:t>
      </w:r>
      <w:r>
        <w:t>ansition from young adulthood to middle age brings about significant changes in physical health, cognitive functioning, and emotional well-being. This chapter explores the challenges of establishing career trajectories, forming long-term relationships, and</w:t>
      </w:r>
      <w:r>
        <w:t xml:space="preserve"> balancing personal goals with societal expectations. </w:t>
      </w:r>
      <w:r>
        <w:lastRenderedPageBreak/>
        <w:t xml:space="preserve">It also discusses midlife transitions and the concept of generativity, the desire to contribute to future generations. </w:t>
      </w:r>
    </w:p>
    <w:p w14:paraId="17E411E5" w14:textId="77777777" w:rsidR="00583D0C" w:rsidRDefault="004B5DD7">
      <w:pPr>
        <w:spacing w:after="256" w:line="259" w:lineRule="auto"/>
        <w:ind w:left="0"/>
      </w:pPr>
      <w:r>
        <w:rPr>
          <w:b/>
        </w:rPr>
        <w:t>Key topics:</w:t>
      </w:r>
      <w:r>
        <w:t xml:space="preserve"> </w:t>
      </w:r>
    </w:p>
    <w:p w14:paraId="238F45E6" w14:textId="77777777" w:rsidR="00583D0C" w:rsidRDefault="004B5DD7">
      <w:pPr>
        <w:numPr>
          <w:ilvl w:val="0"/>
          <w:numId w:val="3"/>
        </w:numPr>
        <w:spacing w:after="12"/>
        <w:ind w:right="4" w:hanging="360"/>
      </w:pPr>
      <w:r>
        <w:t xml:space="preserve">Theories of adult development (e.g., Erikson, Levinson) </w:t>
      </w:r>
    </w:p>
    <w:p w14:paraId="4A795BE0" w14:textId="77777777" w:rsidR="00583D0C" w:rsidRDefault="004B5DD7">
      <w:pPr>
        <w:numPr>
          <w:ilvl w:val="0"/>
          <w:numId w:val="3"/>
        </w:numPr>
        <w:spacing w:after="12"/>
        <w:ind w:right="4" w:hanging="360"/>
      </w:pPr>
      <w:r>
        <w:t>Career devel</w:t>
      </w:r>
      <w:r>
        <w:t xml:space="preserve">opment and job satisfaction </w:t>
      </w:r>
    </w:p>
    <w:p w14:paraId="2CC6799E" w14:textId="77777777" w:rsidR="00583D0C" w:rsidRDefault="004B5DD7">
      <w:pPr>
        <w:numPr>
          <w:ilvl w:val="0"/>
          <w:numId w:val="3"/>
        </w:numPr>
        <w:spacing w:after="12"/>
        <w:ind w:right="4" w:hanging="360"/>
      </w:pPr>
      <w:r>
        <w:t xml:space="preserve">Marriage, parenthood, and relationships </w:t>
      </w:r>
    </w:p>
    <w:p w14:paraId="553462B0" w14:textId="77777777" w:rsidR="00583D0C" w:rsidRDefault="004B5DD7">
      <w:pPr>
        <w:numPr>
          <w:ilvl w:val="0"/>
          <w:numId w:val="3"/>
        </w:numPr>
        <w:ind w:right="4" w:hanging="360"/>
      </w:pPr>
      <w:r>
        <w:t xml:space="preserve">Aging and physical health during midlife </w:t>
      </w:r>
    </w:p>
    <w:p w14:paraId="55BACDEE" w14:textId="77777777" w:rsidR="00583D0C" w:rsidRDefault="004B5DD7">
      <w:pPr>
        <w:spacing w:after="254" w:line="259" w:lineRule="auto"/>
        <w:ind w:left="5" w:firstLine="0"/>
      </w:pPr>
      <w:r>
        <w:t xml:space="preserve"> </w:t>
      </w:r>
    </w:p>
    <w:p w14:paraId="7A7B150D" w14:textId="77777777" w:rsidR="00583D0C" w:rsidRDefault="004B5DD7">
      <w:pPr>
        <w:spacing w:after="582" w:line="259" w:lineRule="auto"/>
        <w:ind w:left="182" w:firstLine="0"/>
      </w:pPr>
      <w:r>
        <w:t xml:space="preserve"> </w:t>
      </w:r>
    </w:p>
    <w:p w14:paraId="5EE37BA6" w14:textId="77777777" w:rsidR="00583D0C" w:rsidRDefault="004B5DD7">
      <w:pPr>
        <w:pStyle w:val="Heading1"/>
        <w:spacing w:after="200"/>
        <w:ind w:left="0"/>
      </w:pPr>
      <w:r>
        <w:t>VI.</w:t>
      </w:r>
      <w:r>
        <w:rPr>
          <w:rFonts w:ascii="Arial" w:eastAsia="Arial" w:hAnsi="Arial" w:cs="Arial"/>
        </w:rPr>
        <w:t xml:space="preserve"> </w:t>
      </w:r>
      <w:r>
        <w:rPr>
          <w:b/>
        </w:rPr>
        <w:t xml:space="preserve">Late Adulthood (65+ years) </w:t>
      </w:r>
    </w:p>
    <w:p w14:paraId="580B66BF" w14:textId="77777777" w:rsidR="00583D0C" w:rsidRDefault="004B5DD7">
      <w:pPr>
        <w:ind w:left="19" w:right="4"/>
      </w:pPr>
      <w:r>
        <w:rPr>
          <w:b/>
        </w:rPr>
        <w:t xml:space="preserve">Coping with Aging and Legacy: </w:t>
      </w:r>
      <w:r>
        <w:t>The final phase of life—late adulthood—</w:t>
      </w:r>
      <w:r>
        <w:t>brings with it the inevitability of aging, retirement, and eventual decline. The physical changes of aging are often accompanied by a decrease in cognitive abilities, though not everyone experiences significant cognitive decline. Late adulthood is also a t</w:t>
      </w:r>
      <w:r>
        <w:t>ime of reflection, where individuals may reflect on the meaning and purpose of their life. According to Erikson's final stage, integrity vs. despair, individuals in this stage evaluate their life and either come to terms with their experiences or grapple w</w:t>
      </w:r>
      <w:r>
        <w:t xml:space="preserve">ith regret and dissatisfaction (Erikson, 1968). </w:t>
      </w:r>
    </w:p>
    <w:p w14:paraId="48718640" w14:textId="77777777" w:rsidR="00583D0C" w:rsidRDefault="004B5DD7">
      <w:pPr>
        <w:ind w:left="19" w:right="4"/>
      </w:pPr>
      <w:r>
        <w:t xml:space="preserve">Despite the challenges posed by aging, late adulthood can also be a time of great satisfaction. Many older adults report high levels of well-being, particularly when they remain active and socially engaged. </w:t>
      </w:r>
      <w:r>
        <w:t xml:space="preserve">The relationships and connections individuals cultivate during earlier phases of life often provide emotional support, which helps to buffer against feelings of loneliness and isolation. </w:t>
      </w:r>
    </w:p>
    <w:p w14:paraId="46382F6C" w14:textId="77777777" w:rsidR="00583D0C" w:rsidRDefault="004B5DD7">
      <w:pPr>
        <w:spacing w:after="501" w:line="259" w:lineRule="auto"/>
        <w:ind w:left="182" w:firstLine="0"/>
      </w:pPr>
      <w:r>
        <w:t xml:space="preserve"> </w:t>
      </w:r>
    </w:p>
    <w:p w14:paraId="74802AD5" w14:textId="77777777" w:rsidR="00583D0C" w:rsidRDefault="004B5DD7">
      <w:pPr>
        <w:ind w:left="19" w:right="4"/>
      </w:pPr>
      <w:r>
        <w:rPr>
          <w:b/>
        </w:rPr>
        <w:t>Physical Development:</w:t>
      </w:r>
      <w:r>
        <w:t xml:space="preserve"> </w:t>
      </w:r>
      <w:r>
        <w:t>Late adulthood brings significant physical decline, including reduced strength, bone density, and mobility. Chronic health conditions such as arthritis, heart disease, and diabetes become more common. Cognitive decline may also occur, with an increasing ri</w:t>
      </w:r>
      <w:r>
        <w:t>sk of dementia, including Alzheimer's disease. The aging process accelerates in late adulthood, leading to more noticeable declines in health and functioning. Many individuals experience a decrease in mobility, cognitive decline, and sensory impairments. C</w:t>
      </w:r>
      <w:r>
        <w:t xml:space="preserve">hronic illnesses such as arthritis, heart disease, or dementia may become more common. However, many older adults remain active and engaged, maintaining a quality of life through lifestyle choices. </w:t>
      </w:r>
    </w:p>
    <w:p w14:paraId="73F81D18" w14:textId="77777777" w:rsidR="00583D0C" w:rsidRDefault="004B5DD7">
      <w:pPr>
        <w:ind w:left="19" w:right="4"/>
      </w:pPr>
      <w:r>
        <w:rPr>
          <w:b/>
        </w:rPr>
        <w:t>Cognitive Development:</w:t>
      </w:r>
      <w:r>
        <w:t xml:space="preserve"> Older adults may experience declin</w:t>
      </w:r>
      <w:r>
        <w:t>es in memory, processing speed, and attention. However, many retain a wealth of experience and knowledge, known as crystallized intelligence. The ability to adapt to new technologies and life circumstances varies across individuals, and some may maintain h</w:t>
      </w:r>
      <w:r>
        <w:t>igh cognitive functioning well into old age. Cognitive decline is common in older adulthood, with some individuals experiencing significant memory loss or cognitive impairment, such as in Alzheimer’s disease. However, many people retain wisdom, experience,</w:t>
      </w:r>
      <w:r>
        <w:t xml:space="preserve"> and problem-solving skills throughout this stage. Fluid intelligence (the ability to reason and think abstractly) tends to decline, while crystallized intelligence often remains stable. </w:t>
      </w:r>
    </w:p>
    <w:p w14:paraId="10811B55" w14:textId="77777777" w:rsidR="00583D0C" w:rsidRDefault="004B5DD7">
      <w:pPr>
        <w:spacing w:after="0"/>
        <w:ind w:left="19" w:right="4"/>
      </w:pPr>
      <w:r>
        <w:rPr>
          <w:b/>
        </w:rPr>
        <w:t>Social and Emotional Development:</w:t>
      </w:r>
      <w:r>
        <w:t xml:space="preserve"> The challenges of aging, such as r</w:t>
      </w:r>
      <w:r>
        <w:t xml:space="preserve">etirement, loss of loved ones, and physical decline, can lead to feelings of isolation and depression. However, many older adults find a renewed </w:t>
      </w:r>
      <w:r>
        <w:lastRenderedPageBreak/>
        <w:t>sense of purpose through volunteer work, social activities, or spending time with family. Successful aging ofte</w:t>
      </w:r>
      <w:r>
        <w:t xml:space="preserve">n depends on maintaining social connections and staying mentally and physically active. Erikson’s stage </w:t>
      </w:r>
    </w:p>
    <w:p w14:paraId="440237DD" w14:textId="77777777" w:rsidR="00583D0C" w:rsidRDefault="004B5DD7">
      <w:pPr>
        <w:ind w:left="19" w:right="4"/>
      </w:pPr>
      <w:r>
        <w:t>of "Integrity vs. Despair" captures the final phase of life, where individuals reflect on their life’s achievements and come to terms with their own mo</w:t>
      </w:r>
      <w:r>
        <w:t>rtality. Those who have lived a fulfilling life tend to experience a sense of integrity and peace, while those who feel regret may struggle with despair. Social connections remain important, with many older adults seeking companionship and a sense of belon</w:t>
      </w:r>
      <w:r>
        <w:t xml:space="preserve">ging in their later years. </w:t>
      </w:r>
    </w:p>
    <w:p w14:paraId="2425E4AA" w14:textId="77777777" w:rsidR="00583D0C" w:rsidRDefault="004B5DD7">
      <w:pPr>
        <w:spacing w:after="256" w:line="259" w:lineRule="auto"/>
        <w:ind w:left="0"/>
      </w:pPr>
      <w:r>
        <w:rPr>
          <w:b/>
        </w:rPr>
        <w:t>Late Adulthood – Reflecting on a Life Lived:</w:t>
      </w:r>
      <w:r>
        <w:t xml:space="preserve"> </w:t>
      </w:r>
    </w:p>
    <w:p w14:paraId="5CC21D41" w14:textId="77777777" w:rsidR="00583D0C" w:rsidRDefault="004B5DD7">
      <w:pPr>
        <w:ind w:left="19" w:right="4"/>
      </w:pPr>
      <w:r>
        <w:t>Late adulthood brings a mix of opportunities and challenges as individuals reflect on their lives, experience changes in health, and face the inevitability of aging. This chapter dis</w:t>
      </w:r>
      <w:r>
        <w:t>cusses cognitive changes in older age, including memory and problem-solving abilities, as well as the social and emotional aspects of aging. It also addresses the role of retirement, the experience of loss (e.g., loss of loved ones), and the strategies use</w:t>
      </w:r>
      <w:r>
        <w:t xml:space="preserve">d by older adults to maintain well-being in the face of these challenges. </w:t>
      </w:r>
    </w:p>
    <w:p w14:paraId="1DE93C1A" w14:textId="77777777" w:rsidR="00583D0C" w:rsidRDefault="004B5DD7">
      <w:pPr>
        <w:spacing w:after="256" w:line="259" w:lineRule="auto"/>
        <w:ind w:left="0"/>
      </w:pPr>
      <w:r>
        <w:rPr>
          <w:b/>
        </w:rPr>
        <w:t>Key topics:</w:t>
      </w:r>
      <w:r>
        <w:t xml:space="preserve"> </w:t>
      </w:r>
    </w:p>
    <w:p w14:paraId="17B38418" w14:textId="77777777" w:rsidR="00583D0C" w:rsidRDefault="004B5DD7">
      <w:pPr>
        <w:numPr>
          <w:ilvl w:val="0"/>
          <w:numId w:val="4"/>
        </w:numPr>
        <w:spacing w:after="12"/>
        <w:ind w:right="4" w:hanging="360"/>
      </w:pPr>
      <w:r>
        <w:t xml:space="preserve">Cognitive decline and mental health in older age </w:t>
      </w:r>
    </w:p>
    <w:p w14:paraId="5CDF4D9B" w14:textId="77777777" w:rsidR="00583D0C" w:rsidRDefault="004B5DD7">
      <w:pPr>
        <w:numPr>
          <w:ilvl w:val="0"/>
          <w:numId w:val="4"/>
        </w:numPr>
        <w:spacing w:after="12"/>
        <w:ind w:right="4" w:hanging="360"/>
      </w:pPr>
      <w:r>
        <w:t xml:space="preserve">Theories of aging (e.g., disengagement theory, activity theory) </w:t>
      </w:r>
    </w:p>
    <w:p w14:paraId="7DB118AF" w14:textId="77777777" w:rsidR="00583D0C" w:rsidRDefault="004B5DD7">
      <w:pPr>
        <w:numPr>
          <w:ilvl w:val="0"/>
          <w:numId w:val="4"/>
        </w:numPr>
        <w:spacing w:after="12"/>
        <w:ind w:right="4" w:hanging="360"/>
      </w:pPr>
      <w:r>
        <w:t xml:space="preserve">Retirement and its social impact </w:t>
      </w:r>
    </w:p>
    <w:p w14:paraId="0E0CE890" w14:textId="77777777" w:rsidR="00583D0C" w:rsidRDefault="004B5DD7">
      <w:pPr>
        <w:numPr>
          <w:ilvl w:val="0"/>
          <w:numId w:val="4"/>
        </w:numPr>
        <w:ind w:right="4" w:hanging="360"/>
      </w:pPr>
      <w:r>
        <w:t>Coping with loss an</w:t>
      </w:r>
      <w:r>
        <w:t xml:space="preserve">d grief in late adulthood </w:t>
      </w:r>
    </w:p>
    <w:p w14:paraId="2042A0E0" w14:textId="77777777" w:rsidR="00583D0C" w:rsidRDefault="004B5DD7">
      <w:pPr>
        <w:spacing w:after="255" w:line="259" w:lineRule="auto"/>
        <w:ind w:left="5" w:firstLine="0"/>
      </w:pPr>
      <w:r>
        <w:t xml:space="preserve"> </w:t>
      </w:r>
    </w:p>
    <w:p w14:paraId="37226C92" w14:textId="77777777" w:rsidR="00583D0C" w:rsidRDefault="004B5DD7">
      <w:pPr>
        <w:spacing w:after="256" w:line="259" w:lineRule="auto"/>
        <w:ind w:left="5" w:firstLine="0"/>
      </w:pPr>
      <w:r>
        <w:t xml:space="preserve"> </w:t>
      </w:r>
    </w:p>
    <w:p w14:paraId="3EABE38C" w14:textId="77777777" w:rsidR="00583D0C" w:rsidRDefault="004B5DD7">
      <w:pPr>
        <w:spacing w:after="256" w:line="259" w:lineRule="auto"/>
        <w:ind w:left="5" w:firstLine="0"/>
      </w:pPr>
      <w:r>
        <w:t xml:space="preserve"> </w:t>
      </w:r>
    </w:p>
    <w:p w14:paraId="634548C6" w14:textId="77777777" w:rsidR="00583D0C" w:rsidRDefault="004B5DD7">
      <w:pPr>
        <w:spacing w:after="254" w:line="259" w:lineRule="auto"/>
        <w:ind w:left="5" w:firstLine="0"/>
      </w:pPr>
      <w:r>
        <w:t xml:space="preserve"> </w:t>
      </w:r>
    </w:p>
    <w:p w14:paraId="7405C8BD" w14:textId="77777777" w:rsidR="00583D0C" w:rsidRDefault="004B5DD7">
      <w:pPr>
        <w:spacing w:after="0" w:line="259" w:lineRule="auto"/>
        <w:ind w:left="5" w:firstLine="0"/>
      </w:pPr>
      <w:r>
        <w:t xml:space="preserve"> </w:t>
      </w:r>
    </w:p>
    <w:p w14:paraId="1CF301AF" w14:textId="77777777" w:rsidR="00583D0C" w:rsidRDefault="004B5DD7">
      <w:pPr>
        <w:spacing w:after="583" w:line="259" w:lineRule="auto"/>
        <w:ind w:left="182" w:firstLine="0"/>
      </w:pPr>
      <w:r>
        <w:t xml:space="preserve"> </w:t>
      </w:r>
    </w:p>
    <w:p w14:paraId="31945657" w14:textId="77777777" w:rsidR="00583D0C" w:rsidRDefault="004B5DD7">
      <w:pPr>
        <w:pStyle w:val="Heading1"/>
        <w:ind w:left="5"/>
      </w:pPr>
      <w:r>
        <w:t>VII.</w:t>
      </w:r>
      <w:r>
        <w:rPr>
          <w:rFonts w:ascii="Arial" w:eastAsia="Arial" w:hAnsi="Arial" w:cs="Arial"/>
        </w:rPr>
        <w:t xml:space="preserve"> </w:t>
      </w:r>
      <w:r>
        <w:t xml:space="preserve">Influence of Culture and Society on Lifespan Development </w:t>
      </w:r>
    </w:p>
    <w:p w14:paraId="22C11130" w14:textId="77777777" w:rsidR="00583D0C" w:rsidRDefault="004B5DD7">
      <w:pPr>
        <w:spacing w:after="0" w:line="259" w:lineRule="auto"/>
        <w:ind w:left="5" w:firstLine="0"/>
      </w:pPr>
      <w:r>
        <w:t xml:space="preserve"> </w:t>
      </w:r>
    </w:p>
    <w:p w14:paraId="63BD2026" w14:textId="77777777" w:rsidR="00583D0C" w:rsidRDefault="004B5DD7">
      <w:pPr>
        <w:spacing w:after="516"/>
        <w:ind w:left="9" w:right="4" w:firstLine="158"/>
      </w:pPr>
      <w:r>
        <w:t xml:space="preserve">The human lifespan is characterized by continuous growth, development, and eventual decline. Understanding the phases of life offers valuable insights into human biology, psychology, and social behavior. From birth to death, individuals experience changes </w:t>
      </w:r>
      <w:r>
        <w:t>that are shaped by genetic factors, environmental influences, and personal experiences. Exploring these phases provides a framework for understanding human development in its entirety, highlighting both the commonalities and variances in how people progres</w:t>
      </w:r>
      <w:r>
        <w:t>s through life. Culture and society play a significant role in shaping the various stages of the lifespan. This section examines how cultural norms, socioeconomic status, and historical context affect the development of individuals. Cross-cultural differen</w:t>
      </w:r>
      <w:r>
        <w:t xml:space="preserve">ces in how people experience childhood, adulthood, and aging could also be addressed. </w:t>
      </w:r>
    </w:p>
    <w:p w14:paraId="6987371B" w14:textId="77777777" w:rsidR="00583D0C" w:rsidRDefault="004B5DD7">
      <w:pPr>
        <w:spacing w:after="598" w:line="259" w:lineRule="auto"/>
        <w:ind w:left="182" w:firstLine="0"/>
      </w:pPr>
      <w:r>
        <w:t xml:space="preserve"> </w:t>
      </w:r>
    </w:p>
    <w:p w14:paraId="0359F6D5" w14:textId="77777777" w:rsidR="00583D0C" w:rsidRDefault="004B5DD7">
      <w:pPr>
        <w:spacing w:after="0" w:line="259" w:lineRule="auto"/>
        <w:ind w:left="5" w:firstLine="0"/>
      </w:pPr>
      <w:r>
        <w:rPr>
          <w:b/>
          <w:sz w:val="27"/>
        </w:rPr>
        <w:lastRenderedPageBreak/>
        <w:t xml:space="preserve"> </w:t>
      </w:r>
      <w:r>
        <w:rPr>
          <w:sz w:val="32"/>
        </w:rPr>
        <w:t xml:space="preserve"> </w:t>
      </w:r>
    </w:p>
    <w:p w14:paraId="2D5EEBB3" w14:textId="77777777" w:rsidR="00583D0C" w:rsidRDefault="004B5DD7">
      <w:pPr>
        <w:spacing w:after="582" w:line="259" w:lineRule="auto"/>
        <w:ind w:left="182" w:firstLine="0"/>
      </w:pPr>
      <w:r>
        <w:t xml:space="preserve"> </w:t>
      </w:r>
    </w:p>
    <w:p w14:paraId="2D84ECD9" w14:textId="77777777" w:rsidR="00583D0C" w:rsidRDefault="004B5DD7">
      <w:pPr>
        <w:spacing w:after="197" w:line="259" w:lineRule="auto"/>
        <w:ind w:left="0"/>
      </w:pPr>
      <w:r>
        <w:rPr>
          <w:color w:val="2E74B5"/>
          <w:sz w:val="32"/>
        </w:rPr>
        <w:t>VIII.</w:t>
      </w:r>
      <w:r>
        <w:rPr>
          <w:rFonts w:ascii="Arial" w:eastAsia="Arial" w:hAnsi="Arial" w:cs="Arial"/>
          <w:color w:val="2E74B5"/>
          <w:sz w:val="32"/>
        </w:rPr>
        <w:t xml:space="preserve"> </w:t>
      </w:r>
      <w:r>
        <w:rPr>
          <w:b/>
          <w:color w:val="2E74B5"/>
          <w:sz w:val="32"/>
        </w:rPr>
        <w:t xml:space="preserve">Theories of Lifespan Development: </w:t>
      </w:r>
    </w:p>
    <w:p w14:paraId="5F7F0ADC" w14:textId="77777777" w:rsidR="00583D0C" w:rsidRDefault="004B5DD7">
      <w:pPr>
        <w:ind w:left="725" w:right="4"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Theories such as Erikson's psychosocial stages, Piaget's cognitive development, Vygotsky's sociocultural theory, and Bronfenbrenner’s ecological systems theory provide frameworks for understanding how people develop across the lifespan. This section would </w:t>
      </w:r>
      <w:r>
        <w:t>explore these and other influential theories and their relevance to real-world life experiences. Various theories help to explain how individuals change and grow across the lifespan. Erikson's psychosocial stages, Piaget's cognitive development theory, and</w:t>
      </w:r>
      <w:r>
        <w:t xml:space="preserve"> Vygotsky's sociocultural theory, among others, provide frameworks for understanding the challenges, growth, and transformations people face. These theories can guide the study of human development through different life stages. </w:t>
      </w:r>
    </w:p>
    <w:p w14:paraId="27D08572" w14:textId="77777777" w:rsidR="00583D0C" w:rsidRDefault="004B5DD7">
      <w:pPr>
        <w:ind w:left="19" w:right="4"/>
      </w:pPr>
      <w:r>
        <w:t xml:space="preserve">Each of these points helps to explain the broad, complex journey from birth to death, covering biological, cognitive, emotional, and social aspects that shape human development throughout life. </w:t>
      </w:r>
    </w:p>
    <w:p w14:paraId="059C32FF" w14:textId="77777777" w:rsidR="00583D0C" w:rsidRDefault="004B5DD7">
      <w:pPr>
        <w:spacing w:after="582" w:line="259" w:lineRule="auto"/>
        <w:ind w:left="182" w:firstLine="0"/>
      </w:pPr>
      <w:r>
        <w:t xml:space="preserve"> </w:t>
      </w:r>
    </w:p>
    <w:p w14:paraId="545D062D" w14:textId="77777777" w:rsidR="00583D0C" w:rsidRDefault="004B5DD7">
      <w:pPr>
        <w:pStyle w:val="Heading1"/>
        <w:spacing w:after="0"/>
        <w:ind w:left="0"/>
      </w:pPr>
      <w:r>
        <w:t>IX.</w:t>
      </w:r>
      <w:r>
        <w:rPr>
          <w:rFonts w:ascii="Arial" w:eastAsia="Arial" w:hAnsi="Arial" w:cs="Arial"/>
        </w:rPr>
        <w:t xml:space="preserve"> </w:t>
      </w:r>
      <w:r>
        <w:rPr>
          <w:b/>
        </w:rPr>
        <w:t>The Role of Technology in Lifespan Development</w:t>
      </w:r>
      <w:r>
        <w:t xml:space="preserve"> </w:t>
      </w:r>
    </w:p>
    <w:p w14:paraId="0FC2C644" w14:textId="77777777" w:rsidR="00583D0C" w:rsidRDefault="004B5DD7">
      <w:pPr>
        <w:spacing w:after="595"/>
        <w:ind w:left="9" w:right="4" w:firstLine="158"/>
      </w:pPr>
      <w:r>
        <w:t>With ra</w:t>
      </w:r>
      <w:r>
        <w:t>pid advancements in technology, the way individuals grow and age is being transformed. From early childhood learning apps to healthcare innovations for the elderly, technology plays a significant role in all stages of life. The positive and negative impact</w:t>
      </w:r>
      <w:r>
        <w:t xml:space="preserve">s of technology on physical health, mental well-being, and social relationships could be discussed. </w:t>
      </w:r>
    </w:p>
    <w:p w14:paraId="3E3CD0FB" w14:textId="77777777" w:rsidR="00583D0C" w:rsidRDefault="004B5DD7">
      <w:pPr>
        <w:pStyle w:val="Heading1"/>
        <w:tabs>
          <w:tab w:val="center" w:pos="4026"/>
        </w:tabs>
        <w:ind w:left="-5" w:firstLine="0"/>
      </w:pPr>
      <w:r>
        <w:t>X.</w:t>
      </w:r>
      <w:r>
        <w:rPr>
          <w:rFonts w:ascii="Arial" w:eastAsia="Arial" w:hAnsi="Arial" w:cs="Arial"/>
        </w:rPr>
        <w:t xml:space="preserve"> </w:t>
      </w:r>
      <w:r>
        <w:rPr>
          <w:rFonts w:ascii="Arial" w:eastAsia="Arial" w:hAnsi="Arial" w:cs="Arial"/>
        </w:rPr>
        <w:tab/>
      </w:r>
      <w:r>
        <w:t xml:space="preserve">Challenges and Opportunities in Aging Populations </w:t>
      </w:r>
    </w:p>
    <w:p w14:paraId="3E2A0274" w14:textId="77777777" w:rsidR="00583D0C" w:rsidRDefault="004B5DD7">
      <w:pPr>
        <w:spacing w:after="593"/>
        <w:ind w:left="9" w:right="4" w:firstLine="158"/>
      </w:pPr>
      <w:r>
        <w:t xml:space="preserve"> As populations around the world age, this section would discuss the challenges faced by older adult</w:t>
      </w:r>
      <w:r>
        <w:t xml:space="preserve">s, such as healthcare access, financial security, and social isolation. It would also highlight the opportunities for social contributions from older adults and the importance of preparing society to meet the needs of an aging demographic. </w:t>
      </w:r>
    </w:p>
    <w:p w14:paraId="6CACEABD" w14:textId="77777777" w:rsidR="00583D0C" w:rsidRDefault="004B5DD7">
      <w:pPr>
        <w:spacing w:after="0" w:line="259" w:lineRule="auto"/>
        <w:ind w:left="14" w:firstLine="0"/>
      </w:pPr>
      <w:r>
        <w:rPr>
          <w:b/>
          <w:color w:val="2E74B5"/>
          <w:sz w:val="32"/>
        </w:rPr>
        <w:t xml:space="preserve"> </w:t>
      </w:r>
    </w:p>
    <w:p w14:paraId="40B64341" w14:textId="77777777" w:rsidR="00583D0C" w:rsidRDefault="004B5DD7">
      <w:pPr>
        <w:pStyle w:val="Heading1"/>
        <w:spacing w:after="0"/>
        <w:ind w:left="0"/>
      </w:pPr>
      <w:r>
        <w:t>XI.</w:t>
      </w:r>
      <w:r>
        <w:rPr>
          <w:rFonts w:ascii="Arial" w:eastAsia="Arial" w:hAnsi="Arial" w:cs="Arial"/>
        </w:rPr>
        <w:t xml:space="preserve"> </w:t>
      </w:r>
      <w:r>
        <w:rPr>
          <w:b/>
        </w:rPr>
        <w:t>Cross-Cul</w:t>
      </w:r>
      <w:r>
        <w:rPr>
          <w:b/>
        </w:rPr>
        <w:t xml:space="preserve">tural Perspectives on Lifespan Development </w:t>
      </w:r>
    </w:p>
    <w:p w14:paraId="2B3EF25A" w14:textId="77777777" w:rsidR="00583D0C" w:rsidRDefault="004B5DD7">
      <w:pPr>
        <w:spacing w:after="595"/>
        <w:ind w:left="9" w:right="4" w:firstLine="158"/>
      </w:pPr>
      <w:r>
        <w:t>Lifespan development can vary significantly across cultures, affecting the way individuals perceive and experience different life stages. For example, rites of passage, the role of elders in society, and the expe</w:t>
      </w:r>
      <w:r>
        <w:t xml:space="preserve">ctations for individuals at each life stage differ around the world. Understanding these cultural variations provides a more comprehensive perspective on human development. </w:t>
      </w:r>
    </w:p>
    <w:p w14:paraId="28E42317" w14:textId="77777777" w:rsidR="00583D0C" w:rsidRDefault="004B5DD7">
      <w:pPr>
        <w:pStyle w:val="Heading1"/>
        <w:spacing w:after="198"/>
        <w:ind w:left="5"/>
      </w:pPr>
      <w:r>
        <w:t>XII.</w:t>
      </w:r>
      <w:r>
        <w:rPr>
          <w:rFonts w:ascii="Arial" w:eastAsia="Arial" w:hAnsi="Arial" w:cs="Arial"/>
        </w:rPr>
        <w:t xml:space="preserve"> </w:t>
      </w:r>
      <w:r>
        <w:t xml:space="preserve">Cultural and Societal Influences on Lifespan Development </w:t>
      </w:r>
    </w:p>
    <w:p w14:paraId="5322EC44" w14:textId="77777777" w:rsidR="00583D0C" w:rsidRDefault="004B5DD7">
      <w:pPr>
        <w:ind w:left="19" w:right="4"/>
      </w:pPr>
      <w:r>
        <w:t>Throughout each sta</w:t>
      </w:r>
      <w:r>
        <w:t>ge of life, the culture and society in which an individual is embedded exert significant influence on development. The roles and expectations placed on individuals are deeply shaped by cultural norms, values, and social structures. For example, the experie</w:t>
      </w:r>
      <w:r>
        <w:t xml:space="preserve">nce of childhood and adolescence differs widely across cultures, with varying expectations regarding education, family roles, and social engagement. </w:t>
      </w:r>
      <w:r>
        <w:lastRenderedPageBreak/>
        <w:t>Furthermore, societal changes, such as economic shifts and technological advancements, also impact how peop</w:t>
      </w:r>
      <w:r>
        <w:t xml:space="preserve">le navigate different life stages. </w:t>
      </w:r>
    </w:p>
    <w:p w14:paraId="7DCECE68" w14:textId="77777777" w:rsidR="00583D0C" w:rsidRDefault="004B5DD7">
      <w:pPr>
        <w:ind w:left="19" w:right="4"/>
      </w:pPr>
      <w:r>
        <w:t>Additionally, socioeconomic status and access to healthcare can significantly affect lifespan development. Research has shown that individuals in lower socioeconomic brackets often experience fewer opportunities for educ</w:t>
      </w:r>
      <w:r>
        <w:t xml:space="preserve">ation, healthcare, and social mobility, which can result in disparities in physical and cognitive health across the lifespan (Wilkinson &amp; Marmot, 2003). </w:t>
      </w:r>
    </w:p>
    <w:p w14:paraId="01D16698" w14:textId="77777777" w:rsidR="00583D0C" w:rsidRDefault="004B5DD7">
      <w:pPr>
        <w:spacing w:after="0" w:line="259" w:lineRule="auto"/>
        <w:ind w:left="182" w:firstLine="0"/>
      </w:pPr>
      <w:r>
        <w:t xml:space="preserve"> </w:t>
      </w:r>
    </w:p>
    <w:p w14:paraId="59597D9B" w14:textId="77777777" w:rsidR="00583D0C" w:rsidRDefault="004B5DD7">
      <w:pPr>
        <w:numPr>
          <w:ilvl w:val="0"/>
          <w:numId w:val="5"/>
        </w:numPr>
        <w:spacing w:after="1" w:line="259" w:lineRule="auto"/>
        <w:ind w:hanging="720"/>
      </w:pPr>
      <w:r>
        <w:rPr>
          <w:color w:val="2E74B5"/>
          <w:sz w:val="32"/>
        </w:rPr>
        <w:t xml:space="preserve">The Role of Family and Social Systems in Lifespan Development: </w:t>
      </w:r>
    </w:p>
    <w:p w14:paraId="5934797A" w14:textId="77777777" w:rsidR="00583D0C" w:rsidRDefault="004B5DD7">
      <w:pPr>
        <w:spacing w:after="591"/>
        <w:ind w:left="9" w:right="4" w:firstLine="158"/>
      </w:pPr>
      <w:r>
        <w:t>Family and social relationships are critical throughout the lifespan. Early attachments to parents or caregivers influence emotional regulation and social skills. In adulthood, family dynamics</w:t>
      </w:r>
      <w:r>
        <w:t xml:space="preserve">, friendships, and community involvement continue to shape well-being. The impact of societal systems, such as education, healthcare, and social support, also plays a major role in an individual's development. </w:t>
      </w:r>
    </w:p>
    <w:p w14:paraId="4D2529D1" w14:textId="77777777" w:rsidR="00583D0C" w:rsidRDefault="004B5DD7">
      <w:pPr>
        <w:spacing w:after="2" w:line="259" w:lineRule="auto"/>
        <w:ind w:left="14" w:firstLine="0"/>
      </w:pPr>
      <w:r>
        <w:rPr>
          <w:color w:val="2E74B5"/>
          <w:sz w:val="32"/>
        </w:rPr>
        <w:t xml:space="preserve"> </w:t>
      </w:r>
    </w:p>
    <w:p w14:paraId="25C2115E" w14:textId="77777777" w:rsidR="00583D0C" w:rsidRDefault="004B5DD7">
      <w:pPr>
        <w:numPr>
          <w:ilvl w:val="0"/>
          <w:numId w:val="5"/>
        </w:numPr>
        <w:spacing w:after="199" w:line="259" w:lineRule="auto"/>
        <w:ind w:hanging="720"/>
      </w:pPr>
      <w:r>
        <w:rPr>
          <w:color w:val="2E74B5"/>
          <w:sz w:val="32"/>
        </w:rPr>
        <w:t>The End of Life – Death, Dying, and Bereave</w:t>
      </w:r>
      <w:r>
        <w:rPr>
          <w:color w:val="2E74B5"/>
          <w:sz w:val="32"/>
        </w:rPr>
        <w:t xml:space="preserve">ment: </w:t>
      </w:r>
    </w:p>
    <w:p w14:paraId="2120FFD8" w14:textId="77777777" w:rsidR="00583D0C" w:rsidRDefault="004B5DD7">
      <w:pPr>
        <w:ind w:left="19" w:right="4"/>
      </w:pPr>
      <w:r>
        <w:t>The final phase of life focuses on the concept of death and the process of dying, which are inevitable parts of the human experience. This chapter delves into the psychological, emotional, and cultural perspectives on death, exploring how individual</w:t>
      </w:r>
      <w:r>
        <w:t xml:space="preserve">s and societies cope with the loss of life. The role of end-of-life care, including palliative care and hospice services, as well as the grieving process for both individuals and families, are central to this discussion. </w:t>
      </w:r>
    </w:p>
    <w:p w14:paraId="0A03B9E5" w14:textId="77777777" w:rsidR="00583D0C" w:rsidRDefault="004B5DD7">
      <w:pPr>
        <w:spacing w:after="292" w:line="259" w:lineRule="auto"/>
        <w:ind w:left="0"/>
      </w:pPr>
      <w:r>
        <w:rPr>
          <w:b/>
        </w:rPr>
        <w:t>Key topics:</w:t>
      </w:r>
      <w:r>
        <w:t xml:space="preserve"> </w:t>
      </w:r>
    </w:p>
    <w:p w14:paraId="4BFF310D" w14:textId="77777777" w:rsidR="00583D0C" w:rsidRDefault="004B5DD7">
      <w:pPr>
        <w:numPr>
          <w:ilvl w:val="1"/>
          <w:numId w:val="5"/>
        </w:numPr>
        <w:spacing w:after="12"/>
        <w:ind w:right="4" w:hanging="360"/>
      </w:pPr>
      <w:r>
        <w:t xml:space="preserve">Kubler-Ross’s stages </w:t>
      </w:r>
      <w:r>
        <w:t xml:space="preserve">of grief </w:t>
      </w:r>
    </w:p>
    <w:p w14:paraId="180995AB" w14:textId="77777777" w:rsidR="00583D0C" w:rsidRDefault="004B5DD7">
      <w:pPr>
        <w:numPr>
          <w:ilvl w:val="1"/>
          <w:numId w:val="5"/>
        </w:numPr>
        <w:spacing w:after="12"/>
        <w:ind w:right="4" w:hanging="360"/>
      </w:pPr>
      <w:r>
        <w:t xml:space="preserve">The psychology of dying and death </w:t>
      </w:r>
    </w:p>
    <w:p w14:paraId="42BF81B6" w14:textId="77777777" w:rsidR="00583D0C" w:rsidRDefault="004B5DD7">
      <w:pPr>
        <w:numPr>
          <w:ilvl w:val="1"/>
          <w:numId w:val="5"/>
        </w:numPr>
        <w:spacing w:after="12"/>
        <w:ind w:right="4" w:hanging="360"/>
      </w:pPr>
      <w:r>
        <w:t xml:space="preserve">End-of-life care and ethical considerations </w:t>
      </w:r>
    </w:p>
    <w:p w14:paraId="47DFEC9F" w14:textId="77777777" w:rsidR="00583D0C" w:rsidRDefault="004B5DD7">
      <w:pPr>
        <w:numPr>
          <w:ilvl w:val="1"/>
          <w:numId w:val="5"/>
        </w:numPr>
        <w:spacing w:after="345"/>
        <w:ind w:right="4" w:hanging="360"/>
      </w:pPr>
      <w:r>
        <w:t xml:space="preserve">Grief and mourning across cultures </w:t>
      </w:r>
    </w:p>
    <w:p w14:paraId="748570DE" w14:textId="77777777" w:rsidR="00583D0C" w:rsidRDefault="004B5DD7">
      <w:pPr>
        <w:spacing w:after="0" w:line="259" w:lineRule="auto"/>
        <w:ind w:left="324" w:firstLine="0"/>
      </w:pPr>
      <w:r>
        <w:rPr>
          <w:color w:val="2E74B5"/>
          <w:sz w:val="32"/>
        </w:rPr>
        <w:t xml:space="preserve"> </w:t>
      </w:r>
    </w:p>
    <w:p w14:paraId="3E47DE13" w14:textId="77777777" w:rsidR="00583D0C" w:rsidRDefault="004B5DD7">
      <w:pPr>
        <w:pStyle w:val="Heading1"/>
        <w:ind w:left="684" w:hanging="360"/>
      </w:pPr>
      <w:r>
        <w:rPr>
          <w:sz w:val="26"/>
        </w:rPr>
        <w:t>A.</w:t>
      </w:r>
      <w:r>
        <w:rPr>
          <w:rFonts w:ascii="Arial" w:eastAsia="Arial" w:hAnsi="Arial" w:cs="Arial"/>
          <w:sz w:val="26"/>
        </w:rPr>
        <w:t xml:space="preserve"> </w:t>
      </w:r>
      <w:r>
        <w:t>Overview of lifespan development and its significance in understanding human growth</w:t>
      </w:r>
      <w:r>
        <w:rPr>
          <w:sz w:val="26"/>
        </w:rPr>
        <w:t xml:space="preserve"> </w:t>
      </w:r>
      <w:r>
        <w:t xml:space="preserve">   </w:t>
      </w:r>
    </w:p>
    <w:p w14:paraId="661F4841" w14:textId="77777777" w:rsidR="00583D0C" w:rsidRDefault="004B5DD7">
      <w:pPr>
        <w:spacing w:after="598"/>
        <w:ind w:left="804" w:right="4" w:firstLine="158"/>
      </w:pPr>
      <w:r>
        <w:t>Lifespan development is a comprehensive framework that examines the myriad changes individuals undergo from birth to death, encompassing physical, cognitive, emotional, and social growth. This multidisciplinary approach is crucial for understanding human g</w:t>
      </w:r>
      <w:r>
        <w:t>rowth, as it acknowledges that development is influenced by a complex interplay of biological, environmental, and cultural factors throughout various life stages. For instance, research has highlighted that neonatal mortality rates, particularly in low-inc</w:t>
      </w:r>
      <w:r>
        <w:t>ome countries, reflect critical development factors, such as maternal health and access to prenatal care, emphasizing the importance of these early years in shaping future health outcomes ((</w:t>
      </w:r>
      <w:proofErr w:type="spellStart"/>
      <w:proofErr w:type="gramStart"/>
      <w:r>
        <w:t>N.Wakgari</w:t>
      </w:r>
      <w:proofErr w:type="spellEnd"/>
      <w:proofErr w:type="gramEnd"/>
      <w:r>
        <w:t xml:space="preserve"> et al.)). Furthermore, lifespan development underscores </w:t>
      </w:r>
      <w:r>
        <w:t>the concept of plasticity, suggesting that the potential for growth and change exists throughout life, allowing individuals to adapt and thrive despite challenges. Thus, a detailed understanding of lifespan development provides vital insights that inform h</w:t>
      </w:r>
      <w:r>
        <w:t>ealth policies and educational practices aimed at enhancing human welfare across all stages of life ((S. Fadda et al.)).</w:t>
      </w:r>
      <w:r>
        <w:rPr>
          <w:sz w:val="20"/>
        </w:rPr>
        <w:t xml:space="preserve"> </w:t>
      </w:r>
      <w:r>
        <w:t xml:space="preserve">   </w:t>
      </w:r>
    </w:p>
    <w:p w14:paraId="5923DF25" w14:textId="77777777" w:rsidR="00583D0C" w:rsidRDefault="004B5DD7">
      <w:pPr>
        <w:pStyle w:val="Heading2"/>
        <w:spacing w:after="198"/>
        <w:ind w:left="5"/>
      </w:pPr>
      <w:r>
        <w:lastRenderedPageBreak/>
        <w:t>XV.</w:t>
      </w:r>
      <w:r>
        <w:rPr>
          <w:rFonts w:ascii="Arial" w:eastAsia="Arial" w:hAnsi="Arial" w:cs="Arial"/>
        </w:rPr>
        <w:t xml:space="preserve"> </w:t>
      </w:r>
      <w:r>
        <w:t xml:space="preserve">The Intersection of Biology, Psychology, and Sociology </w:t>
      </w:r>
    </w:p>
    <w:p w14:paraId="5034801B" w14:textId="77777777" w:rsidR="00583D0C" w:rsidRDefault="004B5DD7">
      <w:pPr>
        <w:ind w:left="19" w:right="4"/>
      </w:pPr>
      <w:r>
        <w:t xml:space="preserve"> Lifespan development is not solely influenced by one domain of human e</w:t>
      </w:r>
      <w:r>
        <w:t>xperience. Instead, it is the intersection of biology, psychology, and sociology that creates the full picture of human growth. Biologically, genetic factors provide the foundation for physical and cognitive development, while environmental factors—such as</w:t>
      </w:r>
      <w:r>
        <w:t xml:space="preserve"> nutrition, education, and social support—play a pivotal role in shaping how genetic potential is expressed. </w:t>
      </w:r>
    </w:p>
    <w:p w14:paraId="09237AB5" w14:textId="77777777" w:rsidR="00583D0C" w:rsidRDefault="004B5DD7">
      <w:pPr>
        <w:ind w:left="19" w:right="4"/>
      </w:pPr>
      <w:r>
        <w:t>Psychologically, the emotional and cognitive development that occurs through various life stages is influenced by personal experiences, relationsh</w:t>
      </w:r>
      <w:r>
        <w:t xml:space="preserve">ips, and individual coping strategies. Lastly, sociologically, the individual's role in society, including family, work, and community, adds a layer of complexity, influencing how each stage of life is experienced and navigated. </w:t>
      </w:r>
    </w:p>
    <w:p w14:paraId="31271EA3" w14:textId="77777777" w:rsidR="00583D0C" w:rsidRDefault="004B5DD7">
      <w:pPr>
        <w:spacing w:after="580" w:line="259" w:lineRule="auto"/>
        <w:ind w:left="182" w:firstLine="0"/>
      </w:pPr>
      <w:r>
        <w:t xml:space="preserve"> </w:t>
      </w:r>
    </w:p>
    <w:p w14:paraId="44CF257C" w14:textId="77777777" w:rsidR="00583D0C" w:rsidRDefault="004B5DD7">
      <w:pPr>
        <w:pStyle w:val="Heading2"/>
        <w:ind w:left="5"/>
      </w:pPr>
      <w:r>
        <w:t>XVI.</w:t>
      </w:r>
      <w:r>
        <w:rPr>
          <w:rFonts w:ascii="Arial" w:eastAsia="Arial" w:hAnsi="Arial" w:cs="Arial"/>
        </w:rPr>
        <w:t xml:space="preserve"> </w:t>
      </w:r>
      <w:r>
        <w:t xml:space="preserve">Early Life Stages    </w:t>
      </w:r>
    </w:p>
    <w:p w14:paraId="59DDF0D2" w14:textId="77777777" w:rsidR="00583D0C" w:rsidRDefault="004B5DD7">
      <w:pPr>
        <w:spacing w:after="0"/>
        <w:ind w:left="401" w:right="4" w:firstLine="156"/>
      </w:pPr>
      <w:r>
        <w:t>The early life stages, encompassing birth, infancy, and toddlerhood, represent critical periods of development that lay the foundation for emotional, cognitive, and social growth. During infancy, infants develop essential reflexes and</w:t>
      </w:r>
      <w:r>
        <w:t xml:space="preserve"> begin to form attachment bonds, which significantly influence their later relationships and emotional </w:t>
      </w:r>
      <w:proofErr w:type="gramStart"/>
      <w:r>
        <w:t>health .</w:t>
      </w:r>
      <w:proofErr w:type="gramEnd"/>
      <w:r>
        <w:t xml:space="preserve"> This attachment is crucial as it shapes their understanding of trust and safety in relationships. Throughout toddlerhood, children begin to exhi</w:t>
      </w:r>
      <w:r>
        <w:t xml:space="preserve">bit motor skills and engage in the sensorimotor period, facilitating exploration and interaction with their environment (A. Gagnon, p. 1-   </w:t>
      </w:r>
    </w:p>
    <w:p w14:paraId="326C7BE9" w14:textId="77777777" w:rsidR="00583D0C" w:rsidRDefault="004B5DD7">
      <w:pPr>
        <w:spacing w:after="596"/>
        <w:ind w:left="411" w:right="4"/>
      </w:pPr>
      <w:r>
        <w:t>7). These early experiences are essential, as they prepare children for the complexities of later developmental sta</w:t>
      </w:r>
      <w:r>
        <w:t>ges, guiding their socialization and learning. Historically, many individuals did not survive past these early years due to crises such as disease and famine, underlining the importance of understanding and supporting healthy development during this vulner</w:t>
      </w:r>
      <w:r>
        <w:t>able phase (A. Gagnon, p. 1-7).</w:t>
      </w:r>
      <w:r>
        <w:rPr>
          <w:sz w:val="20"/>
        </w:rPr>
        <w:t xml:space="preserve"> </w:t>
      </w:r>
      <w:r>
        <w:t xml:space="preserve">   </w:t>
      </w:r>
    </w:p>
    <w:p w14:paraId="06DA6866" w14:textId="77777777" w:rsidR="00583D0C" w:rsidRDefault="004B5DD7">
      <w:pPr>
        <w:pStyle w:val="Heading1"/>
        <w:ind w:left="363"/>
      </w:pPr>
      <w:r>
        <w:rPr>
          <w:sz w:val="26"/>
        </w:rPr>
        <w:t>A.</w:t>
      </w:r>
      <w:r>
        <w:rPr>
          <w:rFonts w:ascii="Arial" w:eastAsia="Arial" w:hAnsi="Arial" w:cs="Arial"/>
          <w:sz w:val="26"/>
        </w:rPr>
        <w:t xml:space="preserve"> </w:t>
      </w:r>
      <w:r>
        <w:t>Key developmental milestones from infancy to early childhood</w:t>
      </w:r>
      <w:r>
        <w:rPr>
          <w:sz w:val="26"/>
        </w:rPr>
        <w:t xml:space="preserve"> </w:t>
      </w:r>
      <w:r>
        <w:t xml:space="preserve">   </w:t>
      </w:r>
    </w:p>
    <w:p w14:paraId="03E3C0DD" w14:textId="77777777" w:rsidR="00583D0C" w:rsidRDefault="004B5DD7">
      <w:pPr>
        <w:spacing w:after="595"/>
        <w:ind w:left="804" w:right="4" w:firstLine="158"/>
      </w:pPr>
      <w:r>
        <w:t>During the transition from infancy to early childhood, children experience significant developmental milestones that lay the groundwork for future growt</w:t>
      </w:r>
      <w:r>
        <w:t>h. Infants typically reach pivotal physical milestones, such as crawling and walking, by around 12 months, which is crucial for fostering independence and self-exploration. Cognitive development also accelerates in this phase, highlighted by dramatic advan</w:t>
      </w:r>
      <w:r>
        <w:t>cements in language acquisition; by age two, many children can form simple sentences, enhancing their ability to communicate needs and desires. Social skills begin to flourish as toddlers engage in parallel play, gradually learning to share and cooperate w</w:t>
      </w:r>
      <w:r>
        <w:t>ith peers. These milestones are not only essential in their own right but also interconnect, supporting a holistic approach to child development. Understanding these critical stages provides insights into the complexities of early life, emphasizing the imp</w:t>
      </w:r>
      <w:r>
        <w:t>ortance of nurturing environments in promoting optimal growth ((Erin E. Neil et al., p. 194-203); (Sam E. Gary et al., p. 107-118)).</w:t>
      </w:r>
      <w:r>
        <w:rPr>
          <w:sz w:val="20"/>
        </w:rPr>
        <w:t xml:space="preserve"> </w:t>
      </w:r>
      <w:r>
        <w:t xml:space="preserve">   </w:t>
      </w:r>
    </w:p>
    <w:p w14:paraId="536A8D6A" w14:textId="77777777" w:rsidR="00583D0C" w:rsidRDefault="004B5DD7">
      <w:pPr>
        <w:pStyle w:val="Heading2"/>
        <w:ind w:left="5"/>
      </w:pPr>
      <w:r>
        <w:t>XVII.</w:t>
      </w:r>
      <w:r>
        <w:rPr>
          <w:rFonts w:ascii="Arial" w:eastAsia="Arial" w:hAnsi="Arial" w:cs="Arial"/>
        </w:rPr>
        <w:t xml:space="preserve"> </w:t>
      </w:r>
      <w:r>
        <w:t xml:space="preserve">Middle and Late Adulthood    </w:t>
      </w:r>
    </w:p>
    <w:p w14:paraId="39BFFF03" w14:textId="77777777" w:rsidR="00583D0C" w:rsidRDefault="004B5DD7">
      <w:pPr>
        <w:spacing w:after="596"/>
        <w:ind w:left="401" w:right="4" w:firstLine="156"/>
      </w:pPr>
      <w:r>
        <w:t>In understanding the intricate phases of middle and late adulthood, one acknowledge</w:t>
      </w:r>
      <w:r>
        <w:t>s that this period is characterized by significant physical, psychological, and social transformations. As individuals transition into middle adulthood, they often experience both the challenges of aging, such as diminished physical capabilities and health</w:t>
      </w:r>
      <w:r>
        <w:t xml:space="preserve"> concerns, alongside opportunities for personal growth and fulfillment through career maturity and deeper interpersonal relationships. The psychological aspect becomes particularly salient as adults reflect on their life achievements, navigating their lega</w:t>
      </w:r>
      <w:r>
        <w:t xml:space="preserve">cy and preparing for future </w:t>
      </w:r>
      <w:r>
        <w:lastRenderedPageBreak/>
        <w:t>transitions. By late adulthood, these reflections intensify, often accompanied by a reassessment of personal identity and life satisfaction while coping with potential cognitive decline and increased dependence. Research into th</w:t>
      </w:r>
      <w:r>
        <w:t>e gut-brain axis highlights the importance of physiological factors, particularly in how microbial diversity diminishes with age, potentially influencing mental health conditions prevalent in this demographic (John F. Cryan et al., p. 1877-2013). Thus, the</w:t>
      </w:r>
      <w:r>
        <w:t xml:space="preserve"> onset of various health concerns, intertwined with psychological complexity, makes this stage a pivotal phase in the human lifespan (Frédéric B. Piel et al., p. 1561-1573).</w:t>
      </w:r>
      <w:r>
        <w:rPr>
          <w:sz w:val="20"/>
        </w:rPr>
        <w:t xml:space="preserve"> </w:t>
      </w:r>
      <w:r>
        <w:t xml:space="preserve">   </w:t>
      </w:r>
    </w:p>
    <w:p w14:paraId="15A6F853" w14:textId="77777777" w:rsidR="00583D0C" w:rsidRDefault="004B5DD7">
      <w:pPr>
        <w:pStyle w:val="Heading1"/>
        <w:ind w:left="363"/>
      </w:pPr>
      <w:r>
        <w:rPr>
          <w:sz w:val="26"/>
        </w:rPr>
        <w:t>A.</w:t>
      </w:r>
      <w:r>
        <w:rPr>
          <w:rFonts w:ascii="Arial" w:eastAsia="Arial" w:hAnsi="Arial" w:cs="Arial"/>
          <w:sz w:val="26"/>
        </w:rPr>
        <w:t xml:space="preserve"> </w:t>
      </w:r>
      <w:r>
        <w:t>Psychological and social changes during middle age and aging</w:t>
      </w:r>
      <w:r>
        <w:rPr>
          <w:sz w:val="26"/>
        </w:rPr>
        <w:t xml:space="preserve"> </w:t>
      </w:r>
      <w:r>
        <w:t xml:space="preserve">   </w:t>
      </w:r>
    </w:p>
    <w:p w14:paraId="419140A6" w14:textId="77777777" w:rsidR="00583D0C" w:rsidRDefault="004B5DD7">
      <w:pPr>
        <w:spacing w:after="528" w:line="236" w:lineRule="auto"/>
        <w:ind w:left="457" w:right="403" w:firstLine="0"/>
        <w:jc w:val="center"/>
      </w:pPr>
      <w:r>
        <w:t>As individuals transition into middle age and approach late adulthood, they often undergo significant psychological and social changes that can shape their overall well-being. Research indicates that life transitions such as retirement, grandparenthood, an</w:t>
      </w:r>
      <w:r>
        <w:t>d shifts in health typically arise around age 60, each bringing unique challenges and opportunities for personal growth ((Katja Kokko et al.)). The TRAILS study underscores the diverse responses individuals exhibit to these transitions, influenced by their</w:t>
      </w:r>
      <w:r>
        <w:t xml:space="preserve"> life history, personality traits, and societal context, ultimately affecting their mental health. Additionally, contemporary understandings of aging challenge ageist perceptions, highlighting that many older adults maintain a high quality of life despite </w:t>
      </w:r>
      <w:r>
        <w:t>chronic health issues. This shift encourages a more holistic view of aging, recognizing elderly individuals as empowered agents capable of shaping their own trajectories toward healthy longevity—an approach that integrates the complexities of their lived e</w:t>
      </w:r>
      <w:r>
        <w:t>xperiences ((Francesca Morganti)). These psychological and social dynamics are pivotal in understanding the multifaceted nature of aging.</w:t>
      </w:r>
      <w:r>
        <w:rPr>
          <w:sz w:val="20"/>
        </w:rPr>
        <w:t xml:space="preserve"> </w:t>
      </w:r>
      <w:r>
        <w:t xml:space="preserve">   </w:t>
      </w:r>
    </w:p>
    <w:p w14:paraId="7C69F87E" w14:textId="77777777" w:rsidR="00583D0C" w:rsidRDefault="004B5DD7">
      <w:pPr>
        <w:spacing w:after="501" w:line="259" w:lineRule="auto"/>
        <w:ind w:left="963" w:firstLine="0"/>
      </w:pPr>
      <w:r>
        <w:t xml:space="preserve"> </w:t>
      </w:r>
    </w:p>
    <w:p w14:paraId="086EF1F6" w14:textId="77777777" w:rsidR="00583D0C" w:rsidRDefault="004B5DD7">
      <w:pPr>
        <w:spacing w:after="576" w:line="259" w:lineRule="auto"/>
        <w:ind w:left="182" w:firstLine="0"/>
      </w:pPr>
      <w:r>
        <w:t xml:space="preserve"> </w:t>
      </w:r>
    </w:p>
    <w:p w14:paraId="23452B55" w14:textId="77777777" w:rsidR="00583D0C" w:rsidRDefault="004B5DD7">
      <w:pPr>
        <w:pStyle w:val="Heading1"/>
        <w:ind w:left="790"/>
      </w:pPr>
      <w:r>
        <w:t xml:space="preserve">Conclusion    </w:t>
      </w:r>
    </w:p>
    <w:p w14:paraId="2F9C21DD" w14:textId="77777777" w:rsidR="00583D0C" w:rsidRDefault="004B5DD7">
      <w:pPr>
        <w:spacing w:after="593"/>
        <w:ind w:left="401" w:right="4" w:firstLine="156"/>
      </w:pPr>
      <w:r>
        <w:t>In conclusion, examining lifespan perspectives reveals the profound interconnections between va</w:t>
      </w:r>
      <w:r>
        <w:t>rious life stages and health outcomes, emphasizing the necessity for timely interventions such as vaccinations. Research demonstrates that strategies aimed at encouraging early vaccinations, like those for tuberculosis and malaria, can significantly mitiga</w:t>
      </w:r>
      <w:r>
        <w:t xml:space="preserve">te health risks throughout a </w:t>
      </w:r>
      <w:proofErr w:type="spellStart"/>
      <w:proofErr w:type="gramStart"/>
      <w:r>
        <w:t>persons</w:t>
      </w:r>
      <w:proofErr w:type="spellEnd"/>
      <w:proofErr w:type="gramEnd"/>
      <w:r>
        <w:t xml:space="preserve"> life. For instance, the BCG vaccination approach, which integrates home visits and open vial usage, illustrates an effective model that could prevent thousands of deaths from childhood diseases (Afifah </w:t>
      </w:r>
      <w:proofErr w:type="spellStart"/>
      <w:r>
        <w:t>Machlaurin</w:t>
      </w:r>
      <w:proofErr w:type="spellEnd"/>
      <w:r>
        <w:t xml:space="preserve"> et al.</w:t>
      </w:r>
      <w:r>
        <w:t xml:space="preserve">). Similarly, implementing malaria vaccinations in young children presents a cost-effective solution to reduce morbidity and mortality in endemic regions (C. </w:t>
      </w:r>
      <w:proofErr w:type="spellStart"/>
      <w:r>
        <w:t>Sauboin</w:t>
      </w:r>
      <w:proofErr w:type="spellEnd"/>
      <w:r>
        <w:t xml:space="preserve"> et al.). Therefore, adopting a holistic view of health across the lifespan enables policym</w:t>
      </w:r>
      <w:r>
        <w:t>akers and healthcare providers to allocate resources effectively and promote well-being from birth to old age, ultimately fostering healthier generations. This comprehensive understanding is crucial to addressing public health challenges in an increasingly</w:t>
      </w:r>
      <w:r>
        <w:t xml:space="preserve"> interconnected world.</w:t>
      </w:r>
      <w:r>
        <w:rPr>
          <w:sz w:val="20"/>
        </w:rPr>
        <w:t xml:space="preserve"> </w:t>
      </w:r>
      <w:r>
        <w:t>The human lifespan is a continuous journey through distinct stages, each contributing to the overall development of the individual. From the rapid physical and cognitive growth of infancy to the reflective wisdom of late adulthood, e</w:t>
      </w:r>
      <w:r>
        <w:t xml:space="preserve">ach phase of life offers unique challenges and opportunities for growth. Understanding these stages provides important insights into human behavior, which can enhance practices in fields such as education, healthcare, and social services. It also offers a </w:t>
      </w:r>
      <w:r>
        <w:t xml:space="preserve">framework for fostering resilience, well-being, and personal fulfillment across the lifespan. </w:t>
      </w:r>
    </w:p>
    <w:p w14:paraId="13CBE7CA" w14:textId="77777777" w:rsidR="00583D0C" w:rsidRDefault="004B5DD7">
      <w:pPr>
        <w:pStyle w:val="Heading1"/>
        <w:ind w:left="684" w:hanging="360"/>
      </w:pPr>
      <w:r>
        <w:rPr>
          <w:sz w:val="26"/>
        </w:rPr>
        <w:lastRenderedPageBreak/>
        <w:t>A.</w:t>
      </w:r>
      <w:r>
        <w:rPr>
          <w:rFonts w:ascii="Arial" w:eastAsia="Arial" w:hAnsi="Arial" w:cs="Arial"/>
          <w:sz w:val="26"/>
        </w:rPr>
        <w:t xml:space="preserve"> </w:t>
      </w:r>
      <w:r>
        <w:t>Reflection on the importance of lifespan perspectives in comprehending the human experience</w:t>
      </w:r>
      <w:r>
        <w:rPr>
          <w:sz w:val="26"/>
        </w:rPr>
        <w:t xml:space="preserve"> </w:t>
      </w:r>
      <w:r>
        <w:t xml:space="preserve">   </w:t>
      </w:r>
    </w:p>
    <w:p w14:paraId="1087F552" w14:textId="77777777" w:rsidR="00583D0C" w:rsidRDefault="004B5DD7">
      <w:pPr>
        <w:ind w:left="804" w:right="4" w:firstLine="158"/>
      </w:pPr>
      <w:r>
        <w:t>Understanding lifespan perspectives is crucial for a comprehen</w:t>
      </w:r>
      <w:r>
        <w:t>sive grasp of the human experience, as it emphasizes the dynamic interplay between biological, psychological, and social factors throughout different life stages. This holistic framework allows us to appreciate how individuals evolve and adapt from infancy</w:t>
      </w:r>
      <w:r>
        <w:t xml:space="preserve"> through old age, highlighting the significance of context in shaping personal development. By recognizing that life is a continuous process influenced by various experiences, relationships, and sociocultural factors, we can better understand the challenge</w:t>
      </w:r>
      <w:r>
        <w:t>s and triumphs faced at each stage. Furthermore, this perspective encourages empathy and awareness of the diverse trajectories that people may take, fostering a deeper appreciation for the complexities of human behavior and resilience. Ultimately, lifespan</w:t>
      </w:r>
      <w:r>
        <w:t xml:space="preserve"> perspectives pave the way for a richer understanding of how past experiences inform present actions and future possibilities, reinforcing the idea that each phase of life contributes significantly to the broader narrative of human existence.</w:t>
      </w:r>
      <w:r>
        <w:rPr>
          <w:sz w:val="20"/>
        </w:rPr>
        <w:t xml:space="preserve"> </w:t>
      </w:r>
      <w:r>
        <w:t xml:space="preserve">   </w:t>
      </w:r>
    </w:p>
    <w:p w14:paraId="4ADB0276" w14:textId="77777777" w:rsidR="00583D0C" w:rsidRDefault="004B5DD7">
      <w:pPr>
        <w:pStyle w:val="Heading1"/>
        <w:ind w:left="5"/>
      </w:pPr>
      <w:r>
        <w:t>Reference</w:t>
      </w:r>
      <w:r>
        <w:t xml:space="preserve">s    </w:t>
      </w:r>
    </w:p>
    <w:p w14:paraId="4EFA4122" w14:textId="77777777" w:rsidR="00583D0C" w:rsidRDefault="004B5DD7">
      <w:pPr>
        <w:numPr>
          <w:ilvl w:val="0"/>
          <w:numId w:val="6"/>
        </w:numPr>
        <w:spacing w:after="5"/>
        <w:ind w:hanging="360"/>
      </w:pPr>
      <w:r>
        <w:rPr>
          <w:sz w:val="20"/>
        </w:rPr>
        <w:t xml:space="preserve">A. Gagnon, "Crises and trends: Mortality in historical perspective", 2013 </w:t>
      </w:r>
      <w:hyperlink r:id="rId5">
        <w:r>
          <w:rPr>
            <w:color w:val="0563C1"/>
            <w:sz w:val="20"/>
            <w:u w:val="single" w:color="0563C1"/>
          </w:rPr>
          <w:t>https://www.semanticscholar.org/paper/e533c6395cf78d2a08bf4d5c4a78ab346382f</w:t>
        </w:r>
      </w:hyperlink>
      <w:hyperlink r:id="rId6">
        <w:r>
          <w:rPr>
            <w:color w:val="0563C1"/>
            <w:sz w:val="20"/>
            <w:u w:val="single" w:color="0563C1"/>
          </w:rPr>
          <w:t>b</w:t>
        </w:r>
      </w:hyperlink>
      <w:hyperlink r:id="rId7">
        <w:r>
          <w:rPr>
            <w:color w:val="0563C1"/>
            <w:sz w:val="20"/>
            <w:u w:val="single" w:color="0563C1"/>
          </w:rPr>
          <w:t>c</w:t>
        </w:r>
      </w:hyperlink>
      <w:hyperlink r:id="rId8">
        <w:r>
          <w:rPr>
            <w:color w:val="0563C1"/>
            <w:sz w:val="20"/>
            <w:u w:val="single" w:color="0563C1"/>
          </w:rPr>
          <w:t>5</w:t>
        </w:r>
      </w:hyperlink>
      <w:hyperlink r:id="rId9">
        <w:r>
          <w:rPr>
            <w:sz w:val="20"/>
          </w:rPr>
          <w:t xml:space="preserve"> </w:t>
        </w:r>
      </w:hyperlink>
      <w:hyperlink r:id="rId10">
        <w:r>
          <w:rPr>
            <w:sz w:val="20"/>
          </w:rPr>
          <w:t>,</w:t>
        </w:r>
      </w:hyperlink>
      <w:hyperlink r:id="rId11">
        <w:r>
          <w:rPr>
            <w:sz w:val="20"/>
          </w:rPr>
          <w:t xml:space="preserve"> </w:t>
        </w:r>
      </w:hyperlink>
      <w:hyperlink r:id="rId12">
        <w:r>
          <w:rPr>
            <w:sz w:val="20"/>
          </w:rPr>
          <w:t>p</w:t>
        </w:r>
      </w:hyperlink>
      <w:r>
        <w:rPr>
          <w:sz w:val="20"/>
        </w:rPr>
        <w:t xml:space="preserve">p. 1-7   </w:t>
      </w:r>
      <w:r>
        <w:t xml:space="preserve">   </w:t>
      </w:r>
    </w:p>
    <w:p w14:paraId="71A18E24" w14:textId="77777777" w:rsidR="00583D0C" w:rsidRDefault="004B5DD7">
      <w:pPr>
        <w:numPr>
          <w:ilvl w:val="0"/>
          <w:numId w:val="6"/>
        </w:numPr>
        <w:spacing w:after="5"/>
        <w:ind w:hanging="360"/>
      </w:pPr>
      <w:r>
        <w:rPr>
          <w:sz w:val="20"/>
        </w:rPr>
        <w:t xml:space="preserve">D. Sattler, "Lifespan Development in Context: Voices and Perspectives", 1999  </w:t>
      </w:r>
      <w:hyperlink r:id="rId13">
        <w:r>
          <w:rPr>
            <w:color w:val="0563C1"/>
            <w:sz w:val="20"/>
            <w:u w:val="single" w:color="0563C1"/>
          </w:rPr>
          <w:t>https://www.semanticscholar.</w:t>
        </w:r>
        <w:r>
          <w:rPr>
            <w:color w:val="0563C1"/>
            <w:sz w:val="20"/>
            <w:u w:val="single" w:color="0563C1"/>
          </w:rPr>
          <w:t>org/paper/c14afeba86e285fa204bd99729fa19a130d03</w:t>
        </w:r>
      </w:hyperlink>
      <w:hyperlink r:id="rId14">
        <w:r>
          <w:rPr>
            <w:color w:val="0563C1"/>
            <w:sz w:val="20"/>
            <w:u w:val="single" w:color="0563C1"/>
          </w:rPr>
          <w:t>7</w:t>
        </w:r>
      </w:hyperlink>
      <w:hyperlink r:id="rId15">
        <w:r>
          <w:rPr>
            <w:color w:val="0563C1"/>
            <w:sz w:val="20"/>
            <w:u w:val="single" w:color="0563C1"/>
          </w:rPr>
          <w:t>7</w:t>
        </w:r>
      </w:hyperlink>
      <w:hyperlink r:id="rId16">
        <w:r>
          <w:rPr>
            <w:color w:val="0563C1"/>
            <w:sz w:val="20"/>
            <w:u w:val="single" w:color="0563C1"/>
          </w:rPr>
          <w:t>f</w:t>
        </w:r>
      </w:hyperlink>
      <w:hyperlink r:id="rId17">
        <w:r>
          <w:rPr>
            <w:sz w:val="20"/>
          </w:rPr>
          <w:t xml:space="preserve">  </w:t>
        </w:r>
      </w:hyperlink>
      <w:hyperlink r:id="rId18">
        <w:r>
          <w:t xml:space="preserve">  </w:t>
        </w:r>
      </w:hyperlink>
      <w:r>
        <w:t xml:space="preserve"> </w:t>
      </w:r>
    </w:p>
    <w:p w14:paraId="5DD6DE48" w14:textId="77777777" w:rsidR="00583D0C" w:rsidRDefault="004B5DD7">
      <w:pPr>
        <w:numPr>
          <w:ilvl w:val="0"/>
          <w:numId w:val="6"/>
        </w:numPr>
        <w:spacing w:after="5"/>
        <w:ind w:hanging="360"/>
      </w:pPr>
      <w:proofErr w:type="spellStart"/>
      <w:proofErr w:type="gramStart"/>
      <w:r>
        <w:rPr>
          <w:sz w:val="20"/>
        </w:rPr>
        <w:t>N.Wakgari</w:t>
      </w:r>
      <w:proofErr w:type="spellEnd"/>
      <w:proofErr w:type="gramEnd"/>
      <w:r>
        <w:rPr>
          <w:sz w:val="20"/>
        </w:rPr>
        <w:t xml:space="preserve">, E. </w:t>
      </w:r>
      <w:proofErr w:type="spellStart"/>
      <w:r>
        <w:rPr>
          <w:sz w:val="20"/>
        </w:rPr>
        <w:t>Wencheko</w:t>
      </w:r>
      <w:proofErr w:type="spellEnd"/>
      <w:r>
        <w:rPr>
          <w:sz w:val="20"/>
        </w:rPr>
        <w:t xml:space="preserve">, "Risk factors of neonatal mortality in Ethiopia 195", 2015 </w:t>
      </w:r>
      <w:r>
        <w:t xml:space="preserve">   </w:t>
      </w:r>
    </w:p>
    <w:p w14:paraId="171A5CE1" w14:textId="77777777" w:rsidR="00583D0C" w:rsidRDefault="004B5DD7">
      <w:pPr>
        <w:numPr>
          <w:ilvl w:val="0"/>
          <w:numId w:val="6"/>
        </w:numPr>
        <w:spacing w:after="3" w:line="265" w:lineRule="auto"/>
        <w:ind w:hanging="360"/>
      </w:pPr>
      <w:hyperlink r:id="rId19">
        <w:r>
          <w:rPr>
            <w:color w:val="0563C1"/>
            <w:sz w:val="20"/>
            <w:u w:val="single" w:color="0563C1"/>
          </w:rPr>
          <w:t>https://www.semanticscholar.org/paper</w:t>
        </w:r>
        <w:r>
          <w:rPr>
            <w:color w:val="0563C1"/>
            <w:sz w:val="20"/>
            <w:u w:val="single" w:color="0563C1"/>
          </w:rPr>
          <w:t>/e0f498f41bf500cbf4ab534d0b00fbfffb495</w:t>
        </w:r>
      </w:hyperlink>
      <w:hyperlink r:id="rId20">
        <w:r>
          <w:rPr>
            <w:color w:val="0563C1"/>
            <w:sz w:val="20"/>
            <w:u w:val="single" w:color="0563C1"/>
          </w:rPr>
          <w:t>0</w:t>
        </w:r>
      </w:hyperlink>
      <w:hyperlink r:id="rId21">
        <w:r>
          <w:rPr>
            <w:color w:val="0563C1"/>
            <w:sz w:val="20"/>
            <w:u w:val="single" w:color="0563C1"/>
          </w:rPr>
          <w:t>5</w:t>
        </w:r>
      </w:hyperlink>
      <w:hyperlink r:id="rId22">
        <w:r>
          <w:rPr>
            <w:color w:val="0563C1"/>
            <w:sz w:val="20"/>
            <w:u w:val="single" w:color="0563C1"/>
          </w:rPr>
          <w:t>3</w:t>
        </w:r>
      </w:hyperlink>
      <w:hyperlink r:id="rId23">
        <w:r>
          <w:rPr>
            <w:sz w:val="20"/>
          </w:rPr>
          <w:t xml:space="preserve">  </w:t>
        </w:r>
      </w:hyperlink>
      <w:hyperlink r:id="rId24">
        <w:r>
          <w:t xml:space="preserve">  </w:t>
        </w:r>
      </w:hyperlink>
      <w:r>
        <w:t xml:space="preserve"> </w:t>
      </w:r>
    </w:p>
    <w:p w14:paraId="6969ECB7" w14:textId="77777777" w:rsidR="00583D0C" w:rsidRDefault="004B5DD7">
      <w:pPr>
        <w:numPr>
          <w:ilvl w:val="0"/>
          <w:numId w:val="6"/>
        </w:numPr>
        <w:spacing w:after="5"/>
        <w:ind w:hanging="360"/>
      </w:pPr>
      <w:r>
        <w:rPr>
          <w:sz w:val="20"/>
        </w:rPr>
        <w:t xml:space="preserve">S. Fadda, P. Tridico, "INSTITUTIONS AND ECONOMIC DEVELOPMENT AFTER THE FINANCIAL CRISIS", </w:t>
      </w:r>
      <w:r>
        <w:t xml:space="preserve"> </w:t>
      </w:r>
      <w:r>
        <w:rPr>
          <w:sz w:val="20"/>
        </w:rPr>
        <w:t>2013</w:t>
      </w:r>
      <w:hyperlink r:id="rId25">
        <w:r>
          <w:rPr>
            <w:sz w:val="20"/>
          </w:rPr>
          <w:t xml:space="preserve"> </w:t>
        </w:r>
      </w:hyperlink>
      <w:hyperlink r:id="rId26">
        <w:r>
          <w:rPr>
            <w:color w:val="0563C1"/>
            <w:sz w:val="20"/>
            <w:u w:val="single" w:color="0563C1"/>
          </w:rPr>
          <w:t>https://www.semanticscholar.org/paper/763823ec61bb4d5467bd7de99e408d2b0afe0</w:t>
        </w:r>
      </w:hyperlink>
      <w:hyperlink r:id="rId27">
        <w:r>
          <w:rPr>
            <w:color w:val="0563C1"/>
            <w:sz w:val="20"/>
            <w:u w:val="single" w:color="0563C1"/>
          </w:rPr>
          <w:t>c</w:t>
        </w:r>
      </w:hyperlink>
      <w:hyperlink r:id="rId28">
        <w:r>
          <w:rPr>
            <w:color w:val="0563C1"/>
            <w:sz w:val="20"/>
            <w:u w:val="single" w:color="0563C1"/>
          </w:rPr>
          <w:t>a</w:t>
        </w:r>
      </w:hyperlink>
      <w:hyperlink r:id="rId29">
        <w:r>
          <w:rPr>
            <w:color w:val="0563C1"/>
            <w:sz w:val="20"/>
            <w:u w:val="single" w:color="0563C1"/>
          </w:rPr>
          <w:t>4</w:t>
        </w:r>
      </w:hyperlink>
      <w:hyperlink r:id="rId30">
        <w:r>
          <w:rPr>
            <w:sz w:val="20"/>
          </w:rPr>
          <w:t xml:space="preserve">  </w:t>
        </w:r>
      </w:hyperlink>
      <w:hyperlink r:id="rId31">
        <w:r>
          <w:t xml:space="preserve">  </w:t>
        </w:r>
      </w:hyperlink>
      <w:r>
        <w:t xml:space="preserve"> </w:t>
      </w:r>
    </w:p>
    <w:p w14:paraId="1FAB258A" w14:textId="77777777" w:rsidR="00583D0C" w:rsidRDefault="004B5DD7">
      <w:pPr>
        <w:numPr>
          <w:ilvl w:val="0"/>
          <w:numId w:val="6"/>
        </w:numPr>
        <w:spacing w:after="5"/>
        <w:ind w:hanging="360"/>
      </w:pPr>
      <w:r>
        <w:rPr>
          <w:sz w:val="20"/>
        </w:rPr>
        <w:t xml:space="preserve">Afifah </w:t>
      </w:r>
      <w:proofErr w:type="spellStart"/>
      <w:r>
        <w:rPr>
          <w:sz w:val="20"/>
        </w:rPr>
        <w:t>Machlaurin</w:t>
      </w:r>
      <w:proofErr w:type="spellEnd"/>
      <w:r>
        <w:rPr>
          <w:sz w:val="20"/>
        </w:rPr>
        <w:t xml:space="preserve">, J. </w:t>
      </w:r>
      <w:proofErr w:type="spellStart"/>
      <w:r>
        <w:rPr>
          <w:sz w:val="20"/>
        </w:rPr>
        <w:t>Luttjeboer</w:t>
      </w:r>
      <w:proofErr w:type="spellEnd"/>
      <w:r>
        <w:rPr>
          <w:sz w:val="20"/>
        </w:rPr>
        <w:t xml:space="preserve">, D. Setiawan, </w:t>
      </w:r>
      <w:proofErr w:type="spellStart"/>
      <w:r>
        <w:rPr>
          <w:sz w:val="20"/>
        </w:rPr>
        <w:t>Tjipke</w:t>
      </w:r>
      <w:proofErr w:type="spellEnd"/>
      <w:r>
        <w:rPr>
          <w:sz w:val="20"/>
        </w:rPr>
        <w:t xml:space="preserve"> </w:t>
      </w:r>
      <w:proofErr w:type="spellStart"/>
      <w:r>
        <w:rPr>
          <w:sz w:val="20"/>
        </w:rPr>
        <w:t>Sy</w:t>
      </w:r>
      <w:r>
        <w:rPr>
          <w:sz w:val="20"/>
        </w:rPr>
        <w:t>tse</w:t>
      </w:r>
      <w:proofErr w:type="spellEnd"/>
      <w:r>
        <w:rPr>
          <w:sz w:val="20"/>
        </w:rPr>
        <w:t xml:space="preserve"> van der Werf, Marten Postma, "Non-restrictive open vial policy combined with the home visit vaccinations for improving BCG coverage in a high-incidence outreach region: A model-based cost-effectiveness analysis for Indonesia", 2023 </w:t>
      </w:r>
      <w:r>
        <w:t xml:space="preserve">   </w:t>
      </w:r>
    </w:p>
    <w:p w14:paraId="03CBD8AF" w14:textId="77777777" w:rsidR="00583D0C" w:rsidRDefault="004B5DD7">
      <w:pPr>
        <w:spacing w:after="3" w:line="265" w:lineRule="auto"/>
        <w:ind w:left="756"/>
      </w:pPr>
      <w:hyperlink r:id="rId32">
        <w:r>
          <w:rPr>
            <w:color w:val="0563C1"/>
            <w:sz w:val="20"/>
            <w:u w:val="single" w:color="0563C1"/>
          </w:rPr>
          <w:t>https://www.semanticscholar.org/paper/84cf896189acee17183c3f8afb3e0017d4851</w:t>
        </w:r>
      </w:hyperlink>
      <w:hyperlink r:id="rId33">
        <w:r>
          <w:rPr>
            <w:color w:val="0563C1"/>
            <w:sz w:val="20"/>
            <w:u w:val="single" w:color="0563C1"/>
          </w:rPr>
          <w:t>4</w:t>
        </w:r>
      </w:hyperlink>
      <w:hyperlink r:id="rId34">
        <w:r>
          <w:rPr>
            <w:color w:val="0563C1"/>
            <w:sz w:val="20"/>
            <w:u w:val="single" w:color="0563C1"/>
          </w:rPr>
          <w:t>e</w:t>
        </w:r>
      </w:hyperlink>
      <w:hyperlink r:id="rId35">
        <w:r>
          <w:rPr>
            <w:color w:val="0563C1"/>
            <w:sz w:val="20"/>
            <w:u w:val="single" w:color="0563C1"/>
          </w:rPr>
          <w:t>f</w:t>
        </w:r>
      </w:hyperlink>
      <w:hyperlink r:id="rId36">
        <w:r>
          <w:rPr>
            <w:sz w:val="20"/>
          </w:rPr>
          <w:t xml:space="preserve">  </w:t>
        </w:r>
      </w:hyperlink>
      <w:hyperlink r:id="rId37">
        <w:r>
          <w:t xml:space="preserve">  </w:t>
        </w:r>
      </w:hyperlink>
      <w:r>
        <w:t xml:space="preserve"> </w:t>
      </w:r>
    </w:p>
    <w:p w14:paraId="3E4451DE" w14:textId="77777777" w:rsidR="00583D0C" w:rsidRDefault="004B5DD7">
      <w:pPr>
        <w:numPr>
          <w:ilvl w:val="0"/>
          <w:numId w:val="6"/>
        </w:numPr>
        <w:spacing w:after="5"/>
        <w:ind w:hanging="360"/>
      </w:pPr>
      <w:r>
        <w:rPr>
          <w:sz w:val="20"/>
        </w:rPr>
        <w:t xml:space="preserve">C. </w:t>
      </w:r>
      <w:proofErr w:type="spellStart"/>
      <w:r>
        <w:rPr>
          <w:sz w:val="20"/>
        </w:rPr>
        <w:t>Sauboin</w:t>
      </w:r>
      <w:proofErr w:type="spellEnd"/>
      <w:r>
        <w:rPr>
          <w:sz w:val="20"/>
        </w:rPr>
        <w:t xml:space="preserve">, L. Van </w:t>
      </w:r>
      <w:proofErr w:type="spellStart"/>
      <w:r>
        <w:rPr>
          <w:sz w:val="20"/>
        </w:rPr>
        <w:t>Bellinghen</w:t>
      </w:r>
      <w:proofErr w:type="spellEnd"/>
      <w:r>
        <w:rPr>
          <w:sz w:val="20"/>
        </w:rPr>
        <w:t xml:space="preserve">, N. Van de Velde, I. Van </w:t>
      </w:r>
      <w:proofErr w:type="spellStart"/>
      <w:r>
        <w:rPr>
          <w:sz w:val="20"/>
        </w:rPr>
        <w:t>Vlaenderen</w:t>
      </w:r>
      <w:proofErr w:type="spellEnd"/>
      <w:r>
        <w:rPr>
          <w:sz w:val="20"/>
        </w:rPr>
        <w:t>, "Economic Impact of Introducing</w:t>
      </w:r>
      <w:r>
        <w:rPr>
          <w:sz w:val="20"/>
        </w:rPr>
        <w:t xml:space="preserve"> the RTS,S Malaria Vaccine: Cost-Effectiveness and Budget Impact Analysis in 41 Countries", 2019 </w:t>
      </w:r>
      <w:hyperlink r:id="rId38">
        <w:r>
          <w:rPr>
            <w:color w:val="0563C1"/>
            <w:sz w:val="20"/>
            <w:u w:val="single" w:color="0563C1"/>
          </w:rPr>
          <w:t>https://www.semanticscholar.org/paper/76deb3ef6651f4f4633f4f8</w:t>
        </w:r>
        <w:r>
          <w:rPr>
            <w:color w:val="0563C1"/>
            <w:sz w:val="20"/>
            <w:u w:val="single" w:color="0563C1"/>
          </w:rPr>
          <w:t>e81659229dcc2a</w:t>
        </w:r>
      </w:hyperlink>
      <w:hyperlink r:id="rId39">
        <w:r>
          <w:rPr>
            <w:color w:val="0563C1"/>
            <w:sz w:val="20"/>
            <w:u w:val="single" w:color="0563C1"/>
          </w:rPr>
          <w:t>f</w:t>
        </w:r>
      </w:hyperlink>
      <w:hyperlink r:id="rId40">
        <w:r>
          <w:rPr>
            <w:color w:val="0563C1"/>
            <w:sz w:val="20"/>
            <w:u w:val="single" w:color="0563C1"/>
          </w:rPr>
          <w:t>b</w:t>
        </w:r>
      </w:hyperlink>
      <w:hyperlink r:id="rId41">
        <w:r>
          <w:rPr>
            <w:color w:val="0563C1"/>
            <w:sz w:val="20"/>
            <w:u w:val="single" w:color="0563C1"/>
          </w:rPr>
          <w:t>2</w:t>
        </w:r>
      </w:hyperlink>
      <w:hyperlink r:id="rId42">
        <w:r>
          <w:rPr>
            <w:sz w:val="20"/>
          </w:rPr>
          <w:t xml:space="preserve">    </w:t>
        </w:r>
      </w:hyperlink>
      <w:r>
        <w:rPr>
          <w:sz w:val="20"/>
        </w:rPr>
        <w:t xml:space="preserve"> </w:t>
      </w:r>
      <w:r>
        <w:t xml:space="preserve">   </w:t>
      </w:r>
    </w:p>
    <w:p w14:paraId="5E059680" w14:textId="77777777" w:rsidR="00583D0C" w:rsidRDefault="004B5DD7">
      <w:pPr>
        <w:numPr>
          <w:ilvl w:val="0"/>
          <w:numId w:val="6"/>
        </w:numPr>
        <w:spacing w:after="5"/>
        <w:ind w:hanging="360"/>
      </w:pPr>
      <w:r>
        <w:rPr>
          <w:sz w:val="20"/>
        </w:rPr>
        <w:t xml:space="preserve">John F. Cryan, Kenneth J. O’Riordan, Caitlin S.M. Cowan, Kiran V. Sandhu, Thomaz F. S. </w:t>
      </w:r>
      <w:proofErr w:type="spellStart"/>
      <w:r>
        <w:rPr>
          <w:sz w:val="20"/>
        </w:rPr>
        <w:t>Bastiaa</w:t>
      </w:r>
      <w:r>
        <w:rPr>
          <w:sz w:val="20"/>
        </w:rPr>
        <w:t>nssen</w:t>
      </w:r>
      <w:proofErr w:type="spellEnd"/>
      <w:r>
        <w:rPr>
          <w:sz w:val="20"/>
        </w:rPr>
        <w:t xml:space="preserve">, Marcus Boehme, Martin G. </w:t>
      </w:r>
      <w:proofErr w:type="spellStart"/>
      <w:r>
        <w:rPr>
          <w:sz w:val="20"/>
        </w:rPr>
        <w:t>Codagnone</w:t>
      </w:r>
      <w:proofErr w:type="spellEnd"/>
      <w:r>
        <w:rPr>
          <w:sz w:val="20"/>
        </w:rPr>
        <w:t xml:space="preserve">, Sofia </w:t>
      </w:r>
      <w:proofErr w:type="spellStart"/>
      <w:r>
        <w:rPr>
          <w:sz w:val="20"/>
        </w:rPr>
        <w:t>Cussotto</w:t>
      </w:r>
      <w:proofErr w:type="spellEnd"/>
      <w:r>
        <w:rPr>
          <w:sz w:val="20"/>
        </w:rPr>
        <w:t xml:space="preserve">, Christine </w:t>
      </w:r>
      <w:proofErr w:type="spellStart"/>
      <w:r>
        <w:rPr>
          <w:sz w:val="20"/>
        </w:rPr>
        <w:t>Fülling</w:t>
      </w:r>
      <w:proofErr w:type="spellEnd"/>
      <w:r>
        <w:rPr>
          <w:sz w:val="20"/>
        </w:rPr>
        <w:t xml:space="preserve">, Anna V. Golubeva, Katherine E. Guzzetta, Minal </w:t>
      </w:r>
      <w:r>
        <w:t xml:space="preserve">   </w:t>
      </w:r>
    </w:p>
    <w:p w14:paraId="176B9913" w14:textId="77777777" w:rsidR="00583D0C" w:rsidRDefault="004B5DD7">
      <w:pPr>
        <w:spacing w:after="5"/>
        <w:ind w:left="804" w:firstLine="0"/>
      </w:pPr>
      <w:r>
        <w:rPr>
          <w:sz w:val="20"/>
        </w:rPr>
        <w:t xml:space="preserve">Jaggar, Caitríona M. Long-Smith, Joshua M. Lyte, Jason Martin, Alicia Molinero-Perez, Gerard Moloney, Emanuela </w:t>
      </w:r>
      <w:r>
        <w:t xml:space="preserve">   </w:t>
      </w:r>
    </w:p>
    <w:p w14:paraId="15DC28F3" w14:textId="77777777" w:rsidR="00583D0C" w:rsidRDefault="004B5DD7">
      <w:pPr>
        <w:spacing w:after="25" w:line="259" w:lineRule="auto"/>
        <w:ind w:left="0" w:right="148" w:firstLine="0"/>
        <w:jc w:val="right"/>
      </w:pPr>
      <w:r>
        <w:rPr>
          <w:sz w:val="20"/>
        </w:rPr>
        <w:t>Morelli, Enr</w:t>
      </w:r>
      <w:r>
        <w:rPr>
          <w:sz w:val="20"/>
        </w:rPr>
        <w:t xml:space="preserve">ique Morillas, Rory O’Connor, Joana S. Cruz-Pereira, Veronica L. Peterson, Kieran Rea, Nathaniel L. Ritz, </w:t>
      </w:r>
      <w:r>
        <w:t xml:space="preserve">  </w:t>
      </w:r>
    </w:p>
    <w:p w14:paraId="3A1BAAD9" w14:textId="77777777" w:rsidR="00583D0C" w:rsidRDefault="004B5DD7">
      <w:pPr>
        <w:spacing w:after="5"/>
        <w:ind w:left="804" w:firstLine="0"/>
      </w:pPr>
      <w:r>
        <w:rPr>
          <w:sz w:val="20"/>
        </w:rPr>
        <w:t xml:space="preserve">Eoin Sherwin, Simon </w:t>
      </w:r>
      <w:proofErr w:type="spellStart"/>
      <w:r>
        <w:rPr>
          <w:sz w:val="20"/>
        </w:rPr>
        <w:t>Spichak</w:t>
      </w:r>
      <w:proofErr w:type="spellEnd"/>
      <w:r>
        <w:rPr>
          <w:sz w:val="20"/>
        </w:rPr>
        <w:t xml:space="preserve">, Emily M. Teichman, Marcel van de </w:t>
      </w:r>
      <w:proofErr w:type="spellStart"/>
      <w:r>
        <w:rPr>
          <w:sz w:val="20"/>
        </w:rPr>
        <w:t>Wouw</w:t>
      </w:r>
      <w:proofErr w:type="spellEnd"/>
      <w:r>
        <w:rPr>
          <w:sz w:val="20"/>
        </w:rPr>
        <w:t>, Ana Paula Ventura‐Silva, Shauna E. Wallace-</w:t>
      </w:r>
      <w:r>
        <w:t xml:space="preserve">   </w:t>
      </w:r>
    </w:p>
    <w:p w14:paraId="527625FD" w14:textId="77777777" w:rsidR="00583D0C" w:rsidRDefault="004B5DD7">
      <w:pPr>
        <w:spacing w:after="5"/>
        <w:ind w:left="816" w:hanging="12"/>
      </w:pPr>
      <w:r>
        <w:rPr>
          <w:sz w:val="20"/>
        </w:rPr>
        <w:t>Fitzsimons, Niall P. Hyland, Ger</w:t>
      </w:r>
      <w:r>
        <w:rPr>
          <w:sz w:val="20"/>
        </w:rPr>
        <w:t xml:space="preserve">ard Clarke, Timothy G. Dinan, "The Microbiota-Gut-Brain Axis", 2019, </w:t>
      </w:r>
      <w:hyperlink r:id="rId43">
        <w:r>
          <w:rPr>
            <w:color w:val="0563C1"/>
            <w:sz w:val="20"/>
            <w:u w:val="single" w:color="0563C1"/>
          </w:rPr>
          <w:t>https://doi.org/10.1152/physrev.00018.2</w:t>
        </w:r>
      </w:hyperlink>
      <w:hyperlink r:id="rId44">
        <w:r>
          <w:rPr>
            <w:color w:val="0563C1"/>
            <w:sz w:val="20"/>
            <w:u w:val="single" w:color="0563C1"/>
          </w:rPr>
          <w:t>0</w:t>
        </w:r>
      </w:hyperlink>
      <w:hyperlink r:id="rId45">
        <w:r>
          <w:rPr>
            <w:color w:val="0563C1"/>
            <w:sz w:val="20"/>
            <w:u w:val="single" w:color="0563C1"/>
          </w:rPr>
          <w:t>1</w:t>
        </w:r>
      </w:hyperlink>
      <w:hyperlink r:id="rId46">
        <w:r>
          <w:rPr>
            <w:color w:val="0563C1"/>
            <w:sz w:val="20"/>
            <w:u w:val="single" w:color="0563C1"/>
          </w:rPr>
          <w:t>8</w:t>
        </w:r>
      </w:hyperlink>
      <w:hyperlink r:id="rId47">
        <w:r>
          <w:rPr>
            <w:sz w:val="20"/>
          </w:rPr>
          <w:t>.</w:t>
        </w:r>
      </w:hyperlink>
      <w:hyperlink r:id="rId48">
        <w:r>
          <w:rPr>
            <w:sz w:val="20"/>
          </w:rPr>
          <w:t xml:space="preserve"> </w:t>
        </w:r>
      </w:hyperlink>
      <w:hyperlink r:id="rId49">
        <w:r>
          <w:rPr>
            <w:sz w:val="20"/>
          </w:rPr>
          <w:t>pp</w:t>
        </w:r>
      </w:hyperlink>
      <w:r>
        <w:rPr>
          <w:sz w:val="20"/>
        </w:rPr>
        <w:t xml:space="preserve"> 1877-2013 </w:t>
      </w:r>
      <w:r>
        <w:t xml:space="preserve">   </w:t>
      </w:r>
    </w:p>
    <w:p w14:paraId="199C4EFA" w14:textId="77777777" w:rsidR="00583D0C" w:rsidRDefault="004B5DD7">
      <w:pPr>
        <w:numPr>
          <w:ilvl w:val="0"/>
          <w:numId w:val="6"/>
        </w:numPr>
        <w:spacing w:after="5"/>
        <w:ind w:hanging="360"/>
      </w:pPr>
      <w:r>
        <w:rPr>
          <w:sz w:val="20"/>
        </w:rPr>
        <w:t xml:space="preserve">Frédéric B. Piel, Martin H. Steinberg, David C. Rees, "Sickle Cell Disease", 2017, </w:t>
      </w:r>
      <w:hyperlink r:id="rId50">
        <w:r>
          <w:rPr>
            <w:color w:val="0563C1"/>
            <w:sz w:val="20"/>
            <w:u w:val="single" w:color="0563C1"/>
          </w:rPr>
          <w:t>https://www.semanticscholar.org/paper/3b9b5f798bd2898f56dbe139021be63ead00e</w:t>
        </w:r>
      </w:hyperlink>
      <w:hyperlink r:id="rId51">
        <w:r>
          <w:rPr>
            <w:color w:val="0563C1"/>
            <w:sz w:val="20"/>
            <w:u w:val="single" w:color="0563C1"/>
          </w:rPr>
          <w:t>9</w:t>
        </w:r>
      </w:hyperlink>
      <w:hyperlink r:id="rId52">
        <w:r>
          <w:rPr>
            <w:color w:val="0563C1"/>
            <w:sz w:val="20"/>
            <w:u w:val="single" w:color="0563C1"/>
          </w:rPr>
          <w:t>b</w:t>
        </w:r>
      </w:hyperlink>
      <w:hyperlink r:id="rId53">
        <w:r>
          <w:rPr>
            <w:color w:val="0563C1"/>
            <w:sz w:val="20"/>
            <w:u w:val="single" w:color="0563C1"/>
          </w:rPr>
          <w:t>6</w:t>
        </w:r>
      </w:hyperlink>
      <w:hyperlink r:id="rId54">
        <w:r>
          <w:rPr>
            <w:sz w:val="20"/>
          </w:rPr>
          <w:t xml:space="preserve">  </w:t>
        </w:r>
      </w:hyperlink>
      <w:hyperlink r:id="rId55">
        <w:r>
          <w:rPr>
            <w:sz w:val="20"/>
          </w:rPr>
          <w:t>pp</w:t>
        </w:r>
      </w:hyperlink>
      <w:r>
        <w:rPr>
          <w:sz w:val="20"/>
        </w:rPr>
        <w:t xml:space="preserve">. 1561-1573 </w:t>
      </w:r>
      <w:r>
        <w:t xml:space="preserve">   </w:t>
      </w:r>
    </w:p>
    <w:p w14:paraId="1C8E8E29" w14:textId="77777777" w:rsidR="00583D0C" w:rsidRDefault="004B5DD7">
      <w:pPr>
        <w:numPr>
          <w:ilvl w:val="0"/>
          <w:numId w:val="6"/>
        </w:numPr>
        <w:spacing w:after="5"/>
        <w:ind w:hanging="360"/>
      </w:pPr>
      <w:r>
        <w:rPr>
          <w:sz w:val="20"/>
        </w:rPr>
        <w:t xml:space="preserve">Katja Kokko, Päivi </w:t>
      </w:r>
      <w:proofErr w:type="spellStart"/>
      <w:r>
        <w:rPr>
          <w:sz w:val="20"/>
        </w:rPr>
        <w:t>Fadjukoff</w:t>
      </w:r>
      <w:proofErr w:type="spellEnd"/>
      <w:r>
        <w:rPr>
          <w:sz w:val="20"/>
        </w:rPr>
        <w:t xml:space="preserve">, Emmi </w:t>
      </w:r>
      <w:proofErr w:type="spellStart"/>
      <w:r>
        <w:rPr>
          <w:sz w:val="20"/>
        </w:rPr>
        <w:t>Reinilä</w:t>
      </w:r>
      <w:proofErr w:type="spellEnd"/>
      <w:r>
        <w:rPr>
          <w:sz w:val="20"/>
        </w:rPr>
        <w:t>, Johanna Ahola, Marja-Liisa Kinnunen, Jane Kroger, E. Laakkonen, Tuuli P</w:t>
      </w:r>
      <w:r>
        <w:rPr>
          <w:sz w:val="20"/>
        </w:rPr>
        <w:t xml:space="preserve">itkänen, Lea Pulkkinen, </w:t>
      </w:r>
      <w:proofErr w:type="spellStart"/>
      <w:r>
        <w:rPr>
          <w:sz w:val="20"/>
        </w:rPr>
        <w:t>Taina</w:t>
      </w:r>
      <w:proofErr w:type="spellEnd"/>
      <w:r>
        <w:rPr>
          <w:sz w:val="20"/>
        </w:rPr>
        <w:t xml:space="preserve"> Rantanen, U. Staudinger, S. Taipale, T. </w:t>
      </w:r>
      <w:proofErr w:type="spellStart"/>
      <w:r>
        <w:rPr>
          <w:sz w:val="20"/>
        </w:rPr>
        <w:t>Tormakangas</w:t>
      </w:r>
      <w:proofErr w:type="spellEnd"/>
      <w:r>
        <w:rPr>
          <w:sz w:val="20"/>
        </w:rPr>
        <w:t xml:space="preserve">, Tiia Kekäläinen, Milla </w:t>
      </w:r>
      <w:proofErr w:type="spellStart"/>
      <w:r>
        <w:rPr>
          <w:sz w:val="20"/>
        </w:rPr>
        <w:t>Saajanaho</w:t>
      </w:r>
      <w:proofErr w:type="spellEnd"/>
      <w:r>
        <w:rPr>
          <w:sz w:val="20"/>
        </w:rPr>
        <w:t>, "Developmental Perspectives on Transitions at Age 60: Individuals Navigating Across the Lifespan (TRAILS) – latest data collection in a lon</w:t>
      </w:r>
      <w:r>
        <w:rPr>
          <w:sz w:val="20"/>
        </w:rPr>
        <w:t xml:space="preserve">gitudinal JYLS study", 2024 </w:t>
      </w:r>
      <w:r>
        <w:t xml:space="preserve">  </w:t>
      </w:r>
      <w:hyperlink r:id="rId56">
        <w:r>
          <w:rPr>
            <w:color w:val="0563C1"/>
            <w:sz w:val="20"/>
            <w:u w:val="single" w:color="0563C1"/>
          </w:rPr>
          <w:t>https://www.semanticscholar.org/paper/7c9585e604e92d1cce3b6403aceb6954ae583</w:t>
        </w:r>
      </w:hyperlink>
      <w:hyperlink r:id="rId57">
        <w:r>
          <w:rPr>
            <w:color w:val="0563C1"/>
            <w:sz w:val="20"/>
            <w:u w:val="single" w:color="0563C1"/>
          </w:rPr>
          <w:t>f</w:t>
        </w:r>
      </w:hyperlink>
      <w:hyperlink r:id="rId58">
        <w:r>
          <w:rPr>
            <w:color w:val="0563C1"/>
            <w:sz w:val="20"/>
            <w:u w:val="single" w:color="0563C1"/>
          </w:rPr>
          <w:t>a</w:t>
        </w:r>
      </w:hyperlink>
      <w:hyperlink r:id="rId59">
        <w:r>
          <w:rPr>
            <w:color w:val="0563C1"/>
            <w:sz w:val="20"/>
            <w:u w:val="single" w:color="0563C1"/>
          </w:rPr>
          <w:t>c</w:t>
        </w:r>
      </w:hyperlink>
      <w:hyperlink r:id="rId60">
        <w:r>
          <w:rPr>
            <w:sz w:val="20"/>
          </w:rPr>
          <w:t xml:space="preserve"> </w:t>
        </w:r>
      </w:hyperlink>
      <w:hyperlink r:id="rId61">
        <w:r>
          <w:rPr>
            <w:sz w:val="20"/>
          </w:rPr>
          <w:t xml:space="preserve"> </w:t>
        </w:r>
      </w:hyperlink>
      <w:hyperlink r:id="rId62">
        <w:r>
          <w:t xml:space="preserve">  </w:t>
        </w:r>
      </w:hyperlink>
      <w:r>
        <w:t xml:space="preserve"> </w:t>
      </w:r>
    </w:p>
    <w:p w14:paraId="23F07D5C" w14:textId="77777777" w:rsidR="00583D0C" w:rsidRDefault="004B5DD7">
      <w:pPr>
        <w:numPr>
          <w:ilvl w:val="0"/>
          <w:numId w:val="6"/>
        </w:numPr>
        <w:spacing w:after="5"/>
        <w:ind w:hanging="360"/>
      </w:pPr>
      <w:r>
        <w:rPr>
          <w:sz w:val="20"/>
        </w:rPr>
        <w:t>Francesca Morganti, "Longevity as a Responsibility: Constructing Healthy Aging by Enacting within Contexts over the Entire Lifespan", 2024</w:t>
      </w:r>
      <w:hyperlink r:id="rId63">
        <w:r>
          <w:rPr>
            <w:sz w:val="20"/>
          </w:rPr>
          <w:t xml:space="preserve"> </w:t>
        </w:r>
      </w:hyperlink>
      <w:hyperlink r:id="rId64">
        <w:r>
          <w:rPr>
            <w:color w:val="0563C1"/>
            <w:sz w:val="20"/>
            <w:u w:val="single" w:color="0563C1"/>
          </w:rPr>
          <w:t>https://www.semanticscholar.org/paper/3b9b5f798bd2898f56dbe139021be63ead00e</w:t>
        </w:r>
      </w:hyperlink>
      <w:hyperlink r:id="rId65">
        <w:r>
          <w:rPr>
            <w:color w:val="0563C1"/>
            <w:sz w:val="20"/>
            <w:u w:val="single" w:color="0563C1"/>
          </w:rPr>
          <w:t>9</w:t>
        </w:r>
      </w:hyperlink>
      <w:hyperlink r:id="rId66">
        <w:r>
          <w:rPr>
            <w:color w:val="0563C1"/>
            <w:sz w:val="20"/>
            <w:u w:val="single" w:color="0563C1"/>
          </w:rPr>
          <w:t>b</w:t>
        </w:r>
      </w:hyperlink>
      <w:hyperlink r:id="rId67">
        <w:r>
          <w:rPr>
            <w:color w:val="0563C1"/>
            <w:sz w:val="20"/>
            <w:u w:val="single" w:color="0563C1"/>
          </w:rPr>
          <w:t>6</w:t>
        </w:r>
      </w:hyperlink>
      <w:hyperlink r:id="rId68">
        <w:r>
          <w:rPr>
            <w:sz w:val="20"/>
          </w:rPr>
          <w:t xml:space="preserve">  </w:t>
        </w:r>
      </w:hyperlink>
      <w:hyperlink r:id="rId69">
        <w:r>
          <w:t xml:space="preserve">  </w:t>
        </w:r>
      </w:hyperlink>
      <w:r>
        <w:t xml:space="preserve"> </w:t>
      </w:r>
    </w:p>
    <w:p w14:paraId="5C05EA51" w14:textId="77777777" w:rsidR="00583D0C" w:rsidRDefault="004B5DD7">
      <w:pPr>
        <w:numPr>
          <w:ilvl w:val="0"/>
          <w:numId w:val="6"/>
        </w:numPr>
        <w:spacing w:after="5"/>
        <w:ind w:hanging="360"/>
      </w:pPr>
      <w:r>
        <w:rPr>
          <w:sz w:val="20"/>
        </w:rPr>
        <w:t>Erin E. Neil, Elizabeth K. Bisaccia, "</w:t>
      </w:r>
      <w:proofErr w:type="spellStart"/>
      <w:r>
        <w:rPr>
          <w:sz w:val="20"/>
        </w:rPr>
        <w:t>Nusinersen</w:t>
      </w:r>
      <w:proofErr w:type="spellEnd"/>
      <w:r>
        <w:rPr>
          <w:sz w:val="20"/>
        </w:rPr>
        <w:t>: A Nove</w:t>
      </w:r>
      <w:r>
        <w:rPr>
          <w:sz w:val="20"/>
        </w:rPr>
        <w:t>l Antisense Oligonucleotide for the Treatment of Spinal Muscular Atrophy", 2019, pp. 194-203</w:t>
      </w:r>
      <w:hyperlink r:id="rId70">
        <w:r>
          <w:rPr>
            <w:sz w:val="20"/>
          </w:rPr>
          <w:t xml:space="preserve"> </w:t>
        </w:r>
      </w:hyperlink>
      <w:hyperlink r:id="rId71">
        <w:r>
          <w:rPr>
            <w:color w:val="0563C1"/>
            <w:sz w:val="20"/>
            <w:u w:val="single" w:color="0563C1"/>
          </w:rPr>
          <w:t>https://doi.org/10.5863/1</w:t>
        </w:r>
      </w:hyperlink>
      <w:hyperlink r:id="rId72">
        <w:r>
          <w:rPr>
            <w:color w:val="0563C1"/>
            <w:sz w:val="20"/>
            <w:u w:val="single" w:color="0563C1"/>
          </w:rPr>
          <w:t>5</w:t>
        </w:r>
      </w:hyperlink>
      <w:hyperlink r:id="rId73">
        <w:r>
          <w:rPr>
            <w:color w:val="0563C1"/>
            <w:sz w:val="20"/>
            <w:u w:val="single" w:color="0563C1"/>
          </w:rPr>
          <w:t>5</w:t>
        </w:r>
      </w:hyperlink>
      <w:hyperlink r:id="rId74">
        <w:r>
          <w:rPr>
            <w:color w:val="0563C1"/>
            <w:sz w:val="20"/>
            <w:u w:val="single" w:color="0563C1"/>
          </w:rPr>
          <w:t>1</w:t>
        </w:r>
      </w:hyperlink>
      <w:hyperlink r:id="rId75">
        <w:r>
          <w:rPr>
            <w:color w:val="0563C1"/>
            <w:sz w:val="20"/>
            <w:u w:val="single" w:color="0563C1"/>
          </w:rPr>
          <w:t>-</w:t>
        </w:r>
      </w:hyperlink>
      <w:hyperlink r:id="rId76">
        <w:r>
          <w:rPr>
            <w:color w:val="0563C1"/>
            <w:sz w:val="20"/>
            <w:u w:val="single" w:color="0563C1"/>
          </w:rPr>
          <w:t>6</w:t>
        </w:r>
      </w:hyperlink>
      <w:hyperlink r:id="rId77">
        <w:r>
          <w:rPr>
            <w:color w:val="0563C1"/>
            <w:sz w:val="20"/>
            <w:u w:val="single" w:color="0563C1"/>
          </w:rPr>
          <w:t>7</w:t>
        </w:r>
      </w:hyperlink>
      <w:hyperlink r:id="rId78">
        <w:r>
          <w:rPr>
            <w:color w:val="0563C1"/>
            <w:sz w:val="20"/>
            <w:u w:val="single" w:color="0563C1"/>
          </w:rPr>
          <w:t>7</w:t>
        </w:r>
      </w:hyperlink>
      <w:hyperlink r:id="rId79">
        <w:r>
          <w:rPr>
            <w:color w:val="0563C1"/>
            <w:sz w:val="20"/>
            <w:u w:val="single" w:color="0563C1"/>
          </w:rPr>
          <w:t>6</w:t>
        </w:r>
      </w:hyperlink>
      <w:hyperlink r:id="rId80">
        <w:r>
          <w:rPr>
            <w:color w:val="0563C1"/>
            <w:sz w:val="20"/>
            <w:u w:val="single" w:color="0563C1"/>
          </w:rPr>
          <w:t>-</w:t>
        </w:r>
      </w:hyperlink>
      <w:hyperlink r:id="rId81">
        <w:r>
          <w:rPr>
            <w:color w:val="0563C1"/>
            <w:sz w:val="20"/>
            <w:u w:val="single" w:color="0563C1"/>
          </w:rPr>
          <w:t>24.3.</w:t>
        </w:r>
      </w:hyperlink>
      <w:hyperlink r:id="rId82">
        <w:r>
          <w:rPr>
            <w:color w:val="0563C1"/>
            <w:sz w:val="20"/>
            <w:u w:val="single" w:color="0563C1"/>
          </w:rPr>
          <w:t>1</w:t>
        </w:r>
      </w:hyperlink>
      <w:hyperlink r:id="rId83">
        <w:r>
          <w:rPr>
            <w:color w:val="0563C1"/>
            <w:sz w:val="20"/>
            <w:u w:val="single" w:color="0563C1"/>
          </w:rPr>
          <w:t>9</w:t>
        </w:r>
      </w:hyperlink>
      <w:hyperlink r:id="rId84">
        <w:r>
          <w:rPr>
            <w:color w:val="0563C1"/>
            <w:sz w:val="20"/>
            <w:u w:val="single" w:color="0563C1"/>
          </w:rPr>
          <w:t>4</w:t>
        </w:r>
      </w:hyperlink>
      <w:hyperlink r:id="rId85">
        <w:r>
          <w:rPr>
            <w:sz w:val="20"/>
          </w:rPr>
          <w:t xml:space="preserve"> </w:t>
        </w:r>
      </w:hyperlink>
      <w:hyperlink r:id="rId86">
        <w:r>
          <w:rPr>
            <w:sz w:val="20"/>
          </w:rPr>
          <w:t xml:space="preserve"> </w:t>
        </w:r>
      </w:hyperlink>
      <w:hyperlink r:id="rId87">
        <w:r>
          <w:t xml:space="preserve">  </w:t>
        </w:r>
      </w:hyperlink>
      <w:r>
        <w:t xml:space="preserve"> </w:t>
      </w:r>
    </w:p>
    <w:p w14:paraId="69FB1298" w14:textId="77777777" w:rsidR="00583D0C" w:rsidRDefault="004B5DD7">
      <w:pPr>
        <w:numPr>
          <w:ilvl w:val="0"/>
          <w:numId w:val="6"/>
        </w:numPr>
        <w:spacing w:after="5"/>
        <w:ind w:hanging="360"/>
      </w:pPr>
      <w:r>
        <w:rPr>
          <w:sz w:val="20"/>
        </w:rPr>
        <w:t>Sam E. Gary, Emory Ryan</w:t>
      </w:r>
      <w:r>
        <w:rPr>
          <w:sz w:val="20"/>
        </w:rPr>
        <w:t xml:space="preserve">, Alta Steward, Ellen Sidransky, "Recent advances in the diagnosis and management of </w:t>
      </w:r>
      <w:r>
        <w:t xml:space="preserve">   </w:t>
      </w:r>
    </w:p>
    <w:p w14:paraId="60054402" w14:textId="77777777" w:rsidR="00583D0C" w:rsidRDefault="004B5DD7">
      <w:pPr>
        <w:spacing w:after="3" w:line="265" w:lineRule="auto"/>
        <w:ind w:left="756"/>
      </w:pPr>
      <w:r>
        <w:rPr>
          <w:sz w:val="20"/>
        </w:rPr>
        <w:t>Gaucher disease", 2018, pp. 107-118</w:t>
      </w:r>
      <w:hyperlink r:id="rId88">
        <w:r>
          <w:rPr>
            <w:sz w:val="20"/>
          </w:rPr>
          <w:t xml:space="preserve"> </w:t>
        </w:r>
      </w:hyperlink>
      <w:hyperlink r:id="rId89">
        <w:r>
          <w:rPr>
            <w:color w:val="0563C1"/>
            <w:sz w:val="20"/>
            <w:u w:val="single" w:color="0563C1"/>
          </w:rPr>
          <w:t>https://doi.org/10.1080/17446651.2018.1</w:t>
        </w:r>
      </w:hyperlink>
      <w:hyperlink r:id="rId90">
        <w:r>
          <w:rPr>
            <w:color w:val="0563C1"/>
            <w:sz w:val="20"/>
            <w:u w:val="single" w:color="0563C1"/>
          </w:rPr>
          <w:t>4</w:t>
        </w:r>
      </w:hyperlink>
      <w:hyperlink r:id="rId91">
        <w:r>
          <w:rPr>
            <w:color w:val="0563C1"/>
            <w:sz w:val="20"/>
            <w:u w:val="single" w:color="0563C1"/>
          </w:rPr>
          <w:t>45</w:t>
        </w:r>
      </w:hyperlink>
      <w:hyperlink r:id="rId92">
        <w:r>
          <w:rPr>
            <w:color w:val="0563C1"/>
            <w:sz w:val="20"/>
            <w:u w:val="single" w:color="0563C1"/>
          </w:rPr>
          <w:t>5</w:t>
        </w:r>
      </w:hyperlink>
      <w:hyperlink r:id="rId93">
        <w:r>
          <w:rPr>
            <w:color w:val="0563C1"/>
            <w:sz w:val="20"/>
            <w:u w:val="single" w:color="0563C1"/>
          </w:rPr>
          <w:t>2</w:t>
        </w:r>
      </w:hyperlink>
      <w:hyperlink r:id="rId94">
        <w:r>
          <w:rPr>
            <w:color w:val="0563C1"/>
            <w:sz w:val="20"/>
            <w:u w:val="single" w:color="0563C1"/>
          </w:rPr>
          <w:t>4</w:t>
        </w:r>
      </w:hyperlink>
      <w:hyperlink r:id="rId95">
        <w:r>
          <w:rPr>
            <w:sz w:val="20"/>
          </w:rPr>
          <w:t xml:space="preserve"> </w:t>
        </w:r>
      </w:hyperlink>
      <w:hyperlink r:id="rId96">
        <w:r>
          <w:rPr>
            <w:sz w:val="20"/>
          </w:rPr>
          <w:t xml:space="preserve"> </w:t>
        </w:r>
      </w:hyperlink>
      <w:hyperlink r:id="rId97">
        <w:r>
          <w:t xml:space="preserve">  </w:t>
        </w:r>
      </w:hyperlink>
      <w:r>
        <w:t xml:space="preserve"> </w:t>
      </w:r>
    </w:p>
    <w:sectPr w:rsidR="00583D0C">
      <w:pgSz w:w="11906" w:h="16838"/>
      <w:pgMar w:top="758" w:right="726" w:bottom="1336" w:left="6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A1F"/>
    <w:multiLevelType w:val="hybridMultilevel"/>
    <w:tmpl w:val="45482A80"/>
    <w:lvl w:ilvl="0" w:tplc="FFFFFFFF">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F06A1A"/>
    <w:multiLevelType w:val="hybridMultilevel"/>
    <w:tmpl w:val="8FB81592"/>
    <w:lvl w:ilvl="0" w:tplc="FFFFFFFF">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A771F0"/>
    <w:multiLevelType w:val="hybridMultilevel"/>
    <w:tmpl w:val="A6CEB910"/>
    <w:lvl w:ilvl="0" w:tplc="FFFFFFFF">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6311A8"/>
    <w:multiLevelType w:val="hybridMultilevel"/>
    <w:tmpl w:val="FBB270AC"/>
    <w:lvl w:ilvl="0" w:tplc="FFFFFFFF">
      <w:start w:val="13"/>
      <w:numFmt w:val="upperRoman"/>
      <w:lvlText w:val="%1."/>
      <w:lvlJc w:val="left"/>
      <w:pPr>
        <w:ind w:left="720"/>
      </w:pPr>
      <w:rPr>
        <w:rFonts w:ascii="Times New Roman" w:eastAsia="Times New Roman" w:hAnsi="Times New Roman" w:cs="Times New Roman"/>
        <w:b w:val="0"/>
        <w:i w:val="0"/>
        <w:strike w:val="0"/>
        <w:dstrike w:val="0"/>
        <w:color w:val="2E74B5"/>
        <w:sz w:val="32"/>
        <w:szCs w:val="32"/>
        <w:u w:val="none" w:color="000000"/>
        <w:bdr w:val="none" w:sz="0" w:space="0" w:color="auto"/>
        <w:shd w:val="clear" w:color="auto" w:fill="auto"/>
        <w:vertAlign w:val="baseline"/>
      </w:rPr>
    </w:lvl>
    <w:lvl w:ilvl="1" w:tplc="FFFFFFFF">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49623D1"/>
    <w:multiLevelType w:val="hybridMultilevel"/>
    <w:tmpl w:val="91BC4390"/>
    <w:lvl w:ilvl="0" w:tplc="FFFFFFFF">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B791DD8"/>
    <w:multiLevelType w:val="hybridMultilevel"/>
    <w:tmpl w:val="32DC680A"/>
    <w:lvl w:ilvl="0" w:tplc="FFFFFFFF">
      <w:start w:val="1"/>
      <w:numFmt w:val="bullet"/>
      <w:lvlText w:val="●"/>
      <w:lvlJc w:val="left"/>
      <w:pPr>
        <w:ind w:left="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0C"/>
    <w:rsid w:val="004B5DD7"/>
    <w:rsid w:val="0058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2C3D"/>
  <w15:docId w15:val="{780FA348-AE2C-474B-A117-CBB050ED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48" w:lineRule="auto"/>
      <w:ind w:left="9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
      <w:ind w:left="15" w:hanging="10"/>
      <w:outlineLvl w:val="0"/>
    </w:pPr>
    <w:rPr>
      <w:rFonts w:ascii="Times New Roman" w:eastAsia="Times New Roman" w:hAnsi="Times New Roman" w:cs="Times New Roman"/>
      <w:color w:val="2E74B5"/>
      <w:sz w:val="32"/>
    </w:rPr>
  </w:style>
  <w:style w:type="paragraph" w:styleId="Heading2">
    <w:name w:val="heading 2"/>
    <w:next w:val="Normal"/>
    <w:link w:val="Heading2Char"/>
    <w:uiPriority w:val="9"/>
    <w:unhideWhenUsed/>
    <w:qFormat/>
    <w:pPr>
      <w:keepNext/>
      <w:keepLines/>
      <w:spacing w:after="1"/>
      <w:ind w:left="15" w:hanging="10"/>
      <w:outlineLvl w:val="1"/>
    </w:pPr>
    <w:rPr>
      <w:rFonts w:ascii="Times New Roman" w:eastAsia="Times New Roman" w:hAnsi="Times New Roman" w:cs="Times New Roman"/>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E74B5"/>
      <w:sz w:val="32"/>
    </w:rPr>
  </w:style>
  <w:style w:type="character" w:customStyle="1" w:styleId="Heading2Char">
    <w:name w:val="Heading 2 Char"/>
    <w:link w:val="Heading2"/>
    <w:rPr>
      <w:rFonts w:ascii="Times New Roman" w:eastAsia="Times New Roman" w:hAnsi="Times New Roman" w:cs="Times New Roman"/>
      <w:color w:val="2E74B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semanticscholar.org/paper/763823ec61bb4d5467bd7de99e408d2b0afe0ca4" TargetMode="External"/><Relationship Id="rId21" Type="http://schemas.openxmlformats.org/officeDocument/2006/relationships/hyperlink" Target="https://www.semanticscholar.org/paper/e0f498f41bf500cbf4ab534d0b00fbfffb495053" TargetMode="External"/><Relationship Id="rId42" Type="http://schemas.openxmlformats.org/officeDocument/2006/relationships/hyperlink" Target="https://www.semanticscholar.org/paper/76deb3ef6651f4f4633f4f8e81659229dcc2afb2" TargetMode="External"/><Relationship Id="rId47" Type="http://schemas.openxmlformats.org/officeDocument/2006/relationships/hyperlink" Target="https://doi.org/10.1152/physrev.00018.2018" TargetMode="External"/><Relationship Id="rId63" Type="http://schemas.openxmlformats.org/officeDocument/2006/relationships/hyperlink" Target="https://www.semanticscholar.org/paper/3b9b5f798bd2898f56dbe139021be63ead00e9b6" TargetMode="External"/><Relationship Id="rId68" Type="http://schemas.openxmlformats.org/officeDocument/2006/relationships/hyperlink" Target="https://www.semanticscholar.org/paper/3b9b5f798bd2898f56dbe139021be63ead00e9b6" TargetMode="External"/><Relationship Id="rId84" Type="http://schemas.openxmlformats.org/officeDocument/2006/relationships/hyperlink" Target="https://doi.org/10.5863/1551-6776-24.3.194" TargetMode="External"/><Relationship Id="rId89" Type="http://schemas.openxmlformats.org/officeDocument/2006/relationships/hyperlink" Target="https://doi.org/10.1080/17446651.2018.1445524" TargetMode="External"/><Relationship Id="rId16" Type="http://schemas.openxmlformats.org/officeDocument/2006/relationships/hyperlink" Target="https://www.semanticscholar.org/paper/c14afeba86e285fa204bd99729fa19a130d0377f" TargetMode="External"/><Relationship Id="rId11" Type="http://schemas.openxmlformats.org/officeDocument/2006/relationships/hyperlink" Target="https://www.semanticscholar.org/paper/e533c6395cf78d2a08bf4d5c4a78ab346382fbc5" TargetMode="External"/><Relationship Id="rId32" Type="http://schemas.openxmlformats.org/officeDocument/2006/relationships/hyperlink" Target="https://www.semanticscholar.org/paper/84cf896189acee17183c3f8afb3e0017d48514ef" TargetMode="External"/><Relationship Id="rId37" Type="http://schemas.openxmlformats.org/officeDocument/2006/relationships/hyperlink" Target="https://www.semanticscholar.org/paper/84cf896189acee17183c3f8afb3e0017d48514ef" TargetMode="External"/><Relationship Id="rId53" Type="http://schemas.openxmlformats.org/officeDocument/2006/relationships/hyperlink" Target="https://www.semanticscholar.org/paper/3b9b5f798bd2898f56dbe139021be63ead00e9b6" TargetMode="External"/><Relationship Id="rId58" Type="http://schemas.openxmlformats.org/officeDocument/2006/relationships/hyperlink" Target="https://www.semanticscholar.org/paper/7c9585e604e92d1cce3b6403aceb6954ae583fac" TargetMode="External"/><Relationship Id="rId74" Type="http://schemas.openxmlformats.org/officeDocument/2006/relationships/hyperlink" Target="https://doi.org/10.5863/1551-6776-24.3.194" TargetMode="External"/><Relationship Id="rId79" Type="http://schemas.openxmlformats.org/officeDocument/2006/relationships/hyperlink" Target="https://doi.org/10.5863/1551-6776-24.3.194" TargetMode="External"/><Relationship Id="rId5" Type="http://schemas.openxmlformats.org/officeDocument/2006/relationships/hyperlink" Target="https://www.semanticscholar.org/paper/e533c6395cf78d2a08bf4d5c4a78ab346382fbc5" TargetMode="External"/><Relationship Id="rId90" Type="http://schemas.openxmlformats.org/officeDocument/2006/relationships/hyperlink" Target="https://doi.org/10.1080/17446651.2018.1445524" TargetMode="External"/><Relationship Id="rId95" Type="http://schemas.openxmlformats.org/officeDocument/2006/relationships/hyperlink" Target="https://doi.org/10.1080/17446651.2018.1445524" TargetMode="External"/><Relationship Id="rId22" Type="http://schemas.openxmlformats.org/officeDocument/2006/relationships/hyperlink" Target="https://www.semanticscholar.org/paper/e0f498f41bf500cbf4ab534d0b00fbfffb495053" TargetMode="External"/><Relationship Id="rId27" Type="http://schemas.openxmlformats.org/officeDocument/2006/relationships/hyperlink" Target="https://www.semanticscholar.org/paper/763823ec61bb4d5467bd7de99e408d2b0afe0ca4" TargetMode="External"/><Relationship Id="rId43" Type="http://schemas.openxmlformats.org/officeDocument/2006/relationships/hyperlink" Target="https://doi.org/10.1152/physrev.00018.2018" TargetMode="External"/><Relationship Id="rId48" Type="http://schemas.openxmlformats.org/officeDocument/2006/relationships/hyperlink" Target="https://doi.org/10.1152/physrev.00018.2018" TargetMode="External"/><Relationship Id="rId64" Type="http://schemas.openxmlformats.org/officeDocument/2006/relationships/hyperlink" Target="https://www.semanticscholar.org/paper/3b9b5f798bd2898f56dbe139021be63ead00e9b6" TargetMode="External"/><Relationship Id="rId69" Type="http://schemas.openxmlformats.org/officeDocument/2006/relationships/hyperlink" Target="https://www.semanticscholar.org/paper/3b9b5f798bd2898f56dbe139021be63ead00e9b6" TargetMode="External"/><Relationship Id="rId80" Type="http://schemas.openxmlformats.org/officeDocument/2006/relationships/hyperlink" Target="https://doi.org/10.5863/1551-6776-24.3.194" TargetMode="External"/><Relationship Id="rId85" Type="http://schemas.openxmlformats.org/officeDocument/2006/relationships/hyperlink" Target="https://doi.org/10.5863/1551-6776-24.3.194" TargetMode="External"/><Relationship Id="rId3" Type="http://schemas.openxmlformats.org/officeDocument/2006/relationships/settings" Target="settings.xml"/><Relationship Id="rId12" Type="http://schemas.openxmlformats.org/officeDocument/2006/relationships/hyperlink" Target="https://www.semanticscholar.org/paper/e533c6395cf78d2a08bf4d5c4a78ab346382fbc5" TargetMode="External"/><Relationship Id="rId17" Type="http://schemas.openxmlformats.org/officeDocument/2006/relationships/hyperlink" Target="https://www.semanticscholar.org/paper/c14afeba86e285fa204bd99729fa19a130d0377f" TargetMode="External"/><Relationship Id="rId25" Type="http://schemas.openxmlformats.org/officeDocument/2006/relationships/hyperlink" Target="https://www.semanticscholar.org/paper/763823ec61bb4d5467bd7de99e408d2b0afe0ca4" TargetMode="External"/><Relationship Id="rId33" Type="http://schemas.openxmlformats.org/officeDocument/2006/relationships/hyperlink" Target="https://www.semanticscholar.org/paper/84cf896189acee17183c3f8afb3e0017d48514ef" TargetMode="External"/><Relationship Id="rId38" Type="http://schemas.openxmlformats.org/officeDocument/2006/relationships/hyperlink" Target="https://www.semanticscholar.org/paper/76deb3ef6651f4f4633f4f8e81659229dcc2afb2" TargetMode="External"/><Relationship Id="rId46" Type="http://schemas.openxmlformats.org/officeDocument/2006/relationships/hyperlink" Target="https://doi.org/10.1152/physrev.00018.2018" TargetMode="External"/><Relationship Id="rId59" Type="http://schemas.openxmlformats.org/officeDocument/2006/relationships/hyperlink" Target="https://www.semanticscholar.org/paper/7c9585e604e92d1cce3b6403aceb6954ae583fac" TargetMode="External"/><Relationship Id="rId67" Type="http://schemas.openxmlformats.org/officeDocument/2006/relationships/hyperlink" Target="https://www.semanticscholar.org/paper/3b9b5f798bd2898f56dbe139021be63ead00e9b6" TargetMode="External"/><Relationship Id="rId20" Type="http://schemas.openxmlformats.org/officeDocument/2006/relationships/hyperlink" Target="https://www.semanticscholar.org/paper/e0f498f41bf500cbf4ab534d0b00fbfffb495053" TargetMode="External"/><Relationship Id="rId41" Type="http://schemas.openxmlformats.org/officeDocument/2006/relationships/hyperlink" Target="https://www.semanticscholar.org/paper/76deb3ef6651f4f4633f4f8e81659229dcc2afb2" TargetMode="External"/><Relationship Id="rId54" Type="http://schemas.openxmlformats.org/officeDocument/2006/relationships/hyperlink" Target="https://www.semanticscholar.org/paper/3b9b5f798bd2898f56dbe139021be63ead00e9b6" TargetMode="External"/><Relationship Id="rId62" Type="http://schemas.openxmlformats.org/officeDocument/2006/relationships/hyperlink" Target="https://www.semanticscholar.org/paper/7c9585e604e92d1cce3b6403aceb6954ae583fac" TargetMode="External"/><Relationship Id="rId70" Type="http://schemas.openxmlformats.org/officeDocument/2006/relationships/hyperlink" Target="https://doi.org/10.5863/1551-6776-24.3.194" TargetMode="External"/><Relationship Id="rId75" Type="http://schemas.openxmlformats.org/officeDocument/2006/relationships/hyperlink" Target="https://doi.org/10.5863/1551-6776-24.3.194" TargetMode="External"/><Relationship Id="rId83" Type="http://schemas.openxmlformats.org/officeDocument/2006/relationships/hyperlink" Target="https://doi.org/10.5863/1551-6776-24.3.194" TargetMode="External"/><Relationship Id="rId88" Type="http://schemas.openxmlformats.org/officeDocument/2006/relationships/hyperlink" Target="https://doi.org/10.1080/17446651.2018.1445524" TargetMode="External"/><Relationship Id="rId91" Type="http://schemas.openxmlformats.org/officeDocument/2006/relationships/hyperlink" Target="https://doi.org/10.1080/17446651.2018.1445524" TargetMode="External"/><Relationship Id="rId96" Type="http://schemas.openxmlformats.org/officeDocument/2006/relationships/hyperlink" Target="https://doi.org/10.1080/17446651.2018.1445524" TargetMode="External"/><Relationship Id="rId1" Type="http://schemas.openxmlformats.org/officeDocument/2006/relationships/numbering" Target="numbering.xml"/><Relationship Id="rId6" Type="http://schemas.openxmlformats.org/officeDocument/2006/relationships/hyperlink" Target="https://www.semanticscholar.org/paper/e533c6395cf78d2a08bf4d5c4a78ab346382fbc5" TargetMode="External"/><Relationship Id="rId15" Type="http://schemas.openxmlformats.org/officeDocument/2006/relationships/hyperlink" Target="https://www.semanticscholar.org/paper/c14afeba86e285fa204bd99729fa19a130d0377f" TargetMode="External"/><Relationship Id="rId23" Type="http://schemas.openxmlformats.org/officeDocument/2006/relationships/hyperlink" Target="https://www.semanticscholar.org/paper/e0f498f41bf500cbf4ab534d0b00fbfffb495053" TargetMode="External"/><Relationship Id="rId28" Type="http://schemas.openxmlformats.org/officeDocument/2006/relationships/hyperlink" Target="https://www.semanticscholar.org/paper/763823ec61bb4d5467bd7de99e408d2b0afe0ca4" TargetMode="External"/><Relationship Id="rId36" Type="http://schemas.openxmlformats.org/officeDocument/2006/relationships/hyperlink" Target="https://www.semanticscholar.org/paper/84cf896189acee17183c3f8afb3e0017d48514ef" TargetMode="External"/><Relationship Id="rId49" Type="http://schemas.openxmlformats.org/officeDocument/2006/relationships/hyperlink" Target="https://doi.org/10.1152/physrev.00018.2018" TargetMode="External"/><Relationship Id="rId57" Type="http://schemas.openxmlformats.org/officeDocument/2006/relationships/hyperlink" Target="https://www.semanticscholar.org/paper/7c9585e604e92d1cce3b6403aceb6954ae583fac" TargetMode="External"/><Relationship Id="rId10" Type="http://schemas.openxmlformats.org/officeDocument/2006/relationships/hyperlink" Target="https://www.semanticscholar.org/paper/e533c6395cf78d2a08bf4d5c4a78ab346382fbc5" TargetMode="External"/><Relationship Id="rId31" Type="http://schemas.openxmlformats.org/officeDocument/2006/relationships/hyperlink" Target="https://www.semanticscholar.org/paper/763823ec61bb4d5467bd7de99e408d2b0afe0ca4" TargetMode="External"/><Relationship Id="rId44" Type="http://schemas.openxmlformats.org/officeDocument/2006/relationships/hyperlink" Target="https://doi.org/10.1152/physrev.00018.2018" TargetMode="External"/><Relationship Id="rId52" Type="http://schemas.openxmlformats.org/officeDocument/2006/relationships/hyperlink" Target="https://www.semanticscholar.org/paper/3b9b5f798bd2898f56dbe139021be63ead00e9b6" TargetMode="External"/><Relationship Id="rId60" Type="http://schemas.openxmlformats.org/officeDocument/2006/relationships/hyperlink" Target="https://www.semanticscholar.org/paper/7c9585e604e92d1cce3b6403aceb6954ae583fac" TargetMode="External"/><Relationship Id="rId65" Type="http://schemas.openxmlformats.org/officeDocument/2006/relationships/hyperlink" Target="https://www.semanticscholar.org/paper/3b9b5f798bd2898f56dbe139021be63ead00e9b6" TargetMode="External"/><Relationship Id="rId73" Type="http://schemas.openxmlformats.org/officeDocument/2006/relationships/hyperlink" Target="https://doi.org/10.5863/1551-6776-24.3.194" TargetMode="External"/><Relationship Id="rId78" Type="http://schemas.openxmlformats.org/officeDocument/2006/relationships/hyperlink" Target="https://doi.org/10.5863/1551-6776-24.3.194" TargetMode="External"/><Relationship Id="rId81" Type="http://schemas.openxmlformats.org/officeDocument/2006/relationships/hyperlink" Target="https://doi.org/10.5863/1551-6776-24.3.194" TargetMode="External"/><Relationship Id="rId86" Type="http://schemas.openxmlformats.org/officeDocument/2006/relationships/hyperlink" Target="https://doi.org/10.5863/1551-6776-24.3.194" TargetMode="External"/><Relationship Id="rId94" Type="http://schemas.openxmlformats.org/officeDocument/2006/relationships/hyperlink" Target="https://doi.org/10.1080/17446651.2018.144552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emanticscholar.org/paper/e533c6395cf78d2a08bf4d5c4a78ab346382fbc5" TargetMode="External"/><Relationship Id="rId13" Type="http://schemas.openxmlformats.org/officeDocument/2006/relationships/hyperlink" Target="https://www.semanticscholar.org/paper/c14afeba86e285fa204bd99729fa19a130d0377f" TargetMode="External"/><Relationship Id="rId18" Type="http://schemas.openxmlformats.org/officeDocument/2006/relationships/hyperlink" Target="https://www.semanticscholar.org/paper/c14afeba86e285fa204bd99729fa19a130d0377f" TargetMode="External"/><Relationship Id="rId39" Type="http://schemas.openxmlformats.org/officeDocument/2006/relationships/hyperlink" Target="https://www.semanticscholar.org/paper/76deb3ef6651f4f4633f4f8e81659229dcc2afb2" TargetMode="External"/><Relationship Id="rId34" Type="http://schemas.openxmlformats.org/officeDocument/2006/relationships/hyperlink" Target="https://www.semanticscholar.org/paper/84cf896189acee17183c3f8afb3e0017d48514ef" TargetMode="External"/><Relationship Id="rId50" Type="http://schemas.openxmlformats.org/officeDocument/2006/relationships/hyperlink" Target="https://www.semanticscholar.org/paper/3b9b5f798bd2898f56dbe139021be63ead00e9b6" TargetMode="External"/><Relationship Id="rId55" Type="http://schemas.openxmlformats.org/officeDocument/2006/relationships/hyperlink" Target="https://www.semanticscholar.org/paper/3b9b5f798bd2898f56dbe139021be63ead00e9b6" TargetMode="External"/><Relationship Id="rId76" Type="http://schemas.openxmlformats.org/officeDocument/2006/relationships/hyperlink" Target="https://doi.org/10.5863/1551-6776-24.3.194" TargetMode="External"/><Relationship Id="rId97" Type="http://schemas.openxmlformats.org/officeDocument/2006/relationships/hyperlink" Target="https://doi.org/10.1080/17446651.2018.1445524" TargetMode="External"/><Relationship Id="rId7" Type="http://schemas.openxmlformats.org/officeDocument/2006/relationships/hyperlink" Target="https://www.semanticscholar.org/paper/e533c6395cf78d2a08bf4d5c4a78ab346382fbc5" TargetMode="External"/><Relationship Id="rId71" Type="http://schemas.openxmlformats.org/officeDocument/2006/relationships/hyperlink" Target="https://doi.org/10.5863/1551-6776-24.3.194" TargetMode="External"/><Relationship Id="rId92" Type="http://schemas.openxmlformats.org/officeDocument/2006/relationships/hyperlink" Target="https://doi.org/10.1080/17446651.2018.1445524" TargetMode="External"/><Relationship Id="rId2" Type="http://schemas.openxmlformats.org/officeDocument/2006/relationships/styles" Target="styles.xml"/><Relationship Id="rId29" Type="http://schemas.openxmlformats.org/officeDocument/2006/relationships/hyperlink" Target="https://www.semanticscholar.org/paper/763823ec61bb4d5467bd7de99e408d2b0afe0ca4" TargetMode="External"/><Relationship Id="rId24" Type="http://schemas.openxmlformats.org/officeDocument/2006/relationships/hyperlink" Target="https://www.semanticscholar.org/paper/e0f498f41bf500cbf4ab534d0b00fbfffb495053" TargetMode="External"/><Relationship Id="rId40" Type="http://schemas.openxmlformats.org/officeDocument/2006/relationships/hyperlink" Target="https://www.semanticscholar.org/paper/76deb3ef6651f4f4633f4f8e81659229dcc2afb2" TargetMode="External"/><Relationship Id="rId45" Type="http://schemas.openxmlformats.org/officeDocument/2006/relationships/hyperlink" Target="https://doi.org/10.1152/physrev.00018.2018" TargetMode="External"/><Relationship Id="rId66" Type="http://schemas.openxmlformats.org/officeDocument/2006/relationships/hyperlink" Target="https://www.semanticscholar.org/paper/3b9b5f798bd2898f56dbe139021be63ead00e9b6" TargetMode="External"/><Relationship Id="rId87" Type="http://schemas.openxmlformats.org/officeDocument/2006/relationships/hyperlink" Target="https://doi.org/10.5863/1551-6776-24.3.194" TargetMode="External"/><Relationship Id="rId61" Type="http://schemas.openxmlformats.org/officeDocument/2006/relationships/hyperlink" Target="https://www.semanticscholar.org/paper/7c9585e604e92d1cce3b6403aceb6954ae583fac" TargetMode="External"/><Relationship Id="rId82" Type="http://schemas.openxmlformats.org/officeDocument/2006/relationships/hyperlink" Target="https://doi.org/10.5863/1551-6776-24.3.194" TargetMode="External"/><Relationship Id="rId19" Type="http://schemas.openxmlformats.org/officeDocument/2006/relationships/hyperlink" Target="https://www.semanticscholar.org/paper/e0f498f41bf500cbf4ab534d0b00fbfffb495053" TargetMode="External"/><Relationship Id="rId14" Type="http://schemas.openxmlformats.org/officeDocument/2006/relationships/hyperlink" Target="https://www.semanticscholar.org/paper/c14afeba86e285fa204bd99729fa19a130d0377f" TargetMode="External"/><Relationship Id="rId30" Type="http://schemas.openxmlformats.org/officeDocument/2006/relationships/hyperlink" Target="https://www.semanticscholar.org/paper/763823ec61bb4d5467bd7de99e408d2b0afe0ca4" TargetMode="External"/><Relationship Id="rId35" Type="http://schemas.openxmlformats.org/officeDocument/2006/relationships/hyperlink" Target="https://www.semanticscholar.org/paper/84cf896189acee17183c3f8afb3e0017d48514ef" TargetMode="External"/><Relationship Id="rId56" Type="http://schemas.openxmlformats.org/officeDocument/2006/relationships/hyperlink" Target="https://www.semanticscholar.org/paper/7c9585e604e92d1cce3b6403aceb6954ae583fac" TargetMode="External"/><Relationship Id="rId77" Type="http://schemas.openxmlformats.org/officeDocument/2006/relationships/hyperlink" Target="https://doi.org/10.5863/1551-6776-24.3.194" TargetMode="External"/><Relationship Id="rId8" Type="http://schemas.openxmlformats.org/officeDocument/2006/relationships/hyperlink" Target="https://www.semanticscholar.org/paper/e533c6395cf78d2a08bf4d5c4a78ab346382fbc5" TargetMode="External"/><Relationship Id="rId51" Type="http://schemas.openxmlformats.org/officeDocument/2006/relationships/hyperlink" Target="https://www.semanticscholar.org/paper/3b9b5f798bd2898f56dbe139021be63ead00e9b6" TargetMode="External"/><Relationship Id="rId72" Type="http://schemas.openxmlformats.org/officeDocument/2006/relationships/hyperlink" Target="https://doi.org/10.5863/1551-6776-24.3.194" TargetMode="External"/><Relationship Id="rId93" Type="http://schemas.openxmlformats.org/officeDocument/2006/relationships/hyperlink" Target="https://doi.org/10.1080/17446651.2018.1445524"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7251</Words>
  <Characters>41335</Characters>
  <Application>Microsoft Office Word</Application>
  <DocSecurity>0</DocSecurity>
  <Lines>344</Lines>
  <Paragraphs>96</Paragraphs>
  <ScaleCrop>false</ScaleCrop>
  <Company/>
  <LinksUpToDate>false</LinksUpToDate>
  <CharactersWithSpaces>48490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LENOVO</cp:lastModifiedBy>
  <cp:revision>2</cp:revision>
  <dcterms:created xsi:type="dcterms:W3CDTF">2024-12-22T10:19:00Z</dcterms:created>
  <dcterms:modified xsi:type="dcterms:W3CDTF">2024-12-22T10:19:00Z</dcterms:modified>
</cp:coreProperties>
</file>